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15" w:type="dxa"/>
        <w:tblCellMar>
          <w:top w:w="15" w:type="dxa"/>
          <w:left w:w="15" w:type="dxa"/>
          <w:bottom w:w="15" w:type="dxa"/>
          <w:right w:w="15" w:type="dxa"/>
        </w:tblCellMar>
        <w:tblLook w:val="00A0"/>
      </w:tblPr>
      <w:tblGrid>
        <w:gridCol w:w="7589"/>
      </w:tblGrid>
      <w:tr w:rsidR="00754DC3" w:rsidRPr="00035FDD" w:rsidTr="00EC335C">
        <w:trPr>
          <w:tblCellSpacing w:w="15" w:type="dxa"/>
          <w:jc w:val="center"/>
        </w:trPr>
        <w:tc>
          <w:tcPr>
            <w:tcW w:w="0" w:type="auto"/>
            <w:tcBorders>
              <w:top w:val="nil"/>
              <w:left w:val="nil"/>
              <w:bottom w:val="nil"/>
              <w:right w:val="nil"/>
            </w:tcBorders>
            <w:vAlign w:val="center"/>
          </w:tcPr>
          <w:p w:rsidR="00754DC3" w:rsidRPr="00EC335C" w:rsidRDefault="00754DC3" w:rsidP="00EC335C">
            <w:pPr>
              <w:spacing w:before="100" w:beforeAutospacing="1" w:after="100" w:afterAutospacing="1" w:line="240" w:lineRule="auto"/>
              <w:jc w:val="center"/>
              <w:outlineLvl w:val="2"/>
              <w:rPr>
                <w:rFonts w:ascii="Verdana" w:hAnsi="Verdana"/>
                <w:b/>
                <w:bCs/>
                <w:color w:val="186440"/>
                <w:sz w:val="27"/>
                <w:szCs w:val="27"/>
                <w:lang w:eastAsia="es-AR"/>
              </w:rPr>
            </w:pPr>
            <w:r w:rsidRPr="00EC335C">
              <w:rPr>
                <w:rFonts w:ascii="Verdana" w:hAnsi="Verdana"/>
                <w:b/>
                <w:bCs/>
                <w:color w:val="186440"/>
                <w:sz w:val="27"/>
                <w:szCs w:val="27"/>
                <w:lang w:eastAsia="es-AR"/>
              </w:rPr>
              <w:t>Universidad Siglo 21</w:t>
            </w:r>
          </w:p>
          <w:p w:rsidR="00754DC3" w:rsidRPr="00EC335C" w:rsidRDefault="00754DC3" w:rsidP="00EC335C">
            <w:pPr>
              <w:spacing w:before="100" w:beforeAutospacing="1" w:after="100" w:afterAutospacing="1" w:line="240" w:lineRule="auto"/>
              <w:jc w:val="center"/>
              <w:outlineLvl w:val="3"/>
              <w:rPr>
                <w:rFonts w:ascii="Verdana" w:hAnsi="Verdana"/>
                <w:b/>
                <w:bCs/>
                <w:color w:val="186440"/>
                <w:sz w:val="24"/>
                <w:szCs w:val="24"/>
                <w:lang w:eastAsia="es-AR"/>
              </w:rPr>
            </w:pPr>
            <w:r w:rsidRPr="00EC335C">
              <w:rPr>
                <w:rFonts w:ascii="Verdana" w:hAnsi="Verdana"/>
                <w:b/>
                <w:bCs/>
                <w:color w:val="186440"/>
                <w:sz w:val="24"/>
                <w:szCs w:val="24"/>
                <w:lang w:eastAsia="es-AR"/>
              </w:rPr>
              <w:t>EXAMEN FINAL ED (50)</w:t>
            </w:r>
          </w:p>
        </w:tc>
      </w:tr>
    </w:tbl>
    <w:p w:rsidR="00754DC3" w:rsidRPr="00EC335C" w:rsidRDefault="00754DC3" w:rsidP="00EC335C">
      <w:pPr>
        <w:spacing w:after="0" w:line="240" w:lineRule="auto"/>
        <w:rPr>
          <w:rFonts w:ascii="Times New Roman" w:hAnsi="Times New Roman"/>
          <w:vanish/>
          <w:sz w:val="24"/>
          <w:szCs w:val="24"/>
          <w:lang w:eastAsia="es-AR"/>
        </w:rPr>
      </w:pPr>
    </w:p>
    <w:tbl>
      <w:tblPr>
        <w:tblW w:w="5000" w:type="pct"/>
        <w:jc w:val="center"/>
        <w:tblCellSpacing w:w="15" w:type="dxa"/>
        <w:tblCellMar>
          <w:top w:w="15" w:type="dxa"/>
          <w:left w:w="15" w:type="dxa"/>
          <w:bottom w:w="15" w:type="dxa"/>
          <w:right w:w="15" w:type="dxa"/>
        </w:tblCellMar>
        <w:tblLook w:val="00A0"/>
      </w:tblPr>
      <w:tblGrid>
        <w:gridCol w:w="1813"/>
        <w:gridCol w:w="7115"/>
      </w:tblGrid>
      <w:tr w:rsidR="00754DC3" w:rsidRPr="00035FDD" w:rsidTr="00EC335C">
        <w:trPr>
          <w:tblCellSpacing w:w="15" w:type="dxa"/>
          <w:jc w:val="center"/>
        </w:trPr>
        <w:tc>
          <w:tcPr>
            <w:tcW w:w="1000" w:type="pct"/>
            <w:tcBorders>
              <w:top w:val="nil"/>
              <w:left w:val="nil"/>
              <w:bottom w:val="nil"/>
              <w:right w:val="nil"/>
            </w:tcBorders>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Carrera:</w:t>
            </w:r>
          </w:p>
        </w:tc>
        <w:tc>
          <w:tcPr>
            <w:tcW w:w="4000" w:type="pct"/>
            <w:tcBorders>
              <w:top w:val="nil"/>
              <w:left w:val="nil"/>
              <w:bottom w:val="nil"/>
              <w:right w:val="nil"/>
            </w:tcBorders>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 xml:space="preserve">ABOGACÍA </w:t>
            </w:r>
          </w:p>
        </w:tc>
      </w:tr>
      <w:tr w:rsidR="00754DC3" w:rsidRPr="00035FDD" w:rsidTr="00EC335C">
        <w:trPr>
          <w:tblCellSpacing w:w="15" w:type="dxa"/>
          <w:jc w:val="center"/>
        </w:trPr>
        <w:tc>
          <w:tcPr>
            <w:tcW w:w="1000" w:type="pct"/>
            <w:tcBorders>
              <w:top w:val="nil"/>
              <w:left w:val="nil"/>
              <w:bottom w:val="nil"/>
              <w:right w:val="nil"/>
            </w:tcBorders>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Clase Estudio:</w:t>
            </w:r>
          </w:p>
        </w:tc>
        <w:tc>
          <w:tcPr>
            <w:tcW w:w="4000" w:type="pct"/>
            <w:tcBorders>
              <w:top w:val="nil"/>
              <w:left w:val="nil"/>
              <w:bottom w:val="nil"/>
              <w:right w:val="nil"/>
            </w:tcBorders>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 xml:space="preserve">GRADO MTD </w:t>
            </w:r>
          </w:p>
        </w:tc>
      </w:tr>
      <w:tr w:rsidR="00754DC3" w:rsidRPr="00035FDD" w:rsidTr="00EC335C">
        <w:trPr>
          <w:tblCellSpacing w:w="15" w:type="dxa"/>
          <w:jc w:val="center"/>
        </w:trPr>
        <w:tc>
          <w:tcPr>
            <w:tcW w:w="1000" w:type="pct"/>
            <w:tcBorders>
              <w:top w:val="nil"/>
              <w:left w:val="nil"/>
              <w:bottom w:val="nil"/>
              <w:right w:val="nil"/>
            </w:tcBorders>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Materia:</w:t>
            </w:r>
          </w:p>
        </w:tc>
        <w:tc>
          <w:tcPr>
            <w:tcW w:w="4000" w:type="pct"/>
            <w:tcBorders>
              <w:top w:val="nil"/>
              <w:left w:val="nil"/>
              <w:bottom w:val="nil"/>
              <w:right w:val="nil"/>
            </w:tcBorders>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 xml:space="preserve">DER253 - DERECHO INTERNACIONAL PRIVADO </w:t>
            </w:r>
          </w:p>
        </w:tc>
      </w:tr>
      <w:tr w:rsidR="00754DC3" w:rsidRPr="00035FDD" w:rsidTr="00EC335C">
        <w:trPr>
          <w:tblCellSpacing w:w="15" w:type="dxa"/>
          <w:jc w:val="center"/>
        </w:trPr>
        <w:tc>
          <w:tcPr>
            <w:tcW w:w="1000" w:type="pct"/>
            <w:tcBorders>
              <w:top w:val="nil"/>
              <w:left w:val="nil"/>
              <w:bottom w:val="nil"/>
              <w:right w:val="nil"/>
            </w:tcBorders>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Profesor:</w:t>
            </w:r>
          </w:p>
        </w:tc>
        <w:tc>
          <w:tcPr>
            <w:tcW w:w="4000" w:type="pct"/>
            <w:tcBorders>
              <w:top w:val="nil"/>
              <w:left w:val="nil"/>
              <w:bottom w:val="nil"/>
              <w:right w:val="nil"/>
            </w:tcBorders>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 xml:space="preserve">, </w:t>
            </w:r>
          </w:p>
        </w:tc>
      </w:tr>
      <w:tr w:rsidR="00754DC3" w:rsidRPr="00035FDD" w:rsidTr="00EC335C">
        <w:trPr>
          <w:tblCellSpacing w:w="15" w:type="dxa"/>
          <w:jc w:val="center"/>
        </w:trPr>
        <w:tc>
          <w:tcPr>
            <w:tcW w:w="1000" w:type="pct"/>
            <w:tcBorders>
              <w:top w:val="nil"/>
              <w:left w:val="nil"/>
              <w:bottom w:val="nil"/>
              <w:right w:val="nil"/>
            </w:tcBorders>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Alumno:</w:t>
            </w:r>
          </w:p>
        </w:tc>
        <w:tc>
          <w:tcPr>
            <w:tcW w:w="4000" w:type="pct"/>
            <w:tcBorders>
              <w:top w:val="nil"/>
              <w:left w:val="nil"/>
              <w:bottom w:val="nil"/>
              <w:right w:val="nil"/>
            </w:tcBorders>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 xml:space="preserve">ABRILE, MARYSOL DE LOURDES </w:t>
            </w:r>
          </w:p>
        </w:tc>
      </w:tr>
      <w:tr w:rsidR="00754DC3" w:rsidRPr="00035FDD" w:rsidTr="00EC335C">
        <w:trPr>
          <w:tblCellSpacing w:w="15" w:type="dxa"/>
          <w:jc w:val="center"/>
        </w:trPr>
        <w:tc>
          <w:tcPr>
            <w:tcW w:w="1000" w:type="pct"/>
            <w:tcBorders>
              <w:top w:val="nil"/>
              <w:left w:val="nil"/>
              <w:bottom w:val="nil"/>
              <w:right w:val="nil"/>
            </w:tcBorders>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DNI:</w:t>
            </w:r>
          </w:p>
        </w:tc>
        <w:tc>
          <w:tcPr>
            <w:tcW w:w="4000" w:type="pct"/>
            <w:tcBorders>
              <w:top w:val="nil"/>
              <w:left w:val="nil"/>
              <w:bottom w:val="nil"/>
              <w:right w:val="nil"/>
            </w:tcBorders>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31677484</w:t>
            </w:r>
          </w:p>
        </w:tc>
      </w:tr>
    </w:tbl>
    <w:p w:rsidR="00754DC3" w:rsidRPr="00EC335C" w:rsidRDefault="00754DC3" w:rsidP="00EC335C">
      <w:pPr>
        <w:spacing w:after="0" w:line="240" w:lineRule="auto"/>
        <w:rPr>
          <w:rFonts w:ascii="Times New Roman" w:hAnsi="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76"/>
        <w:gridCol w:w="4897"/>
        <w:gridCol w:w="858"/>
        <w:gridCol w:w="865"/>
      </w:tblGrid>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 ( 7.2.2 ) Los Tratados de Derecho Civil Internacional de Montevideo de 1889-1940 establecen que los derechos y deberes de los cónyuges en todo cuanto se refiere a sus relaciones personales, se rigen por la ley de: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residencia habitual de los cónyuges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2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domicilio conyugal</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27" type="#_x0000_t75" style="width:20.25pt;height:18pt">
                  <v:imagedata r:id="rId4"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28"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lugar de situación de los bienes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2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domicilio del marido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lugar de celebración del matrimonio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 ( 8.2.2 ) Patricio es italiano, tiene 14 años, soltero, se domicilia en Argentina, hijo adoptivo y sus padres son españoles. Uno de sus padres fallece en Grecia y se abre la sucesión allí. Uno de los hermanos de Patricio de nacionalidad griega cuestiona la capacidad de suceder de su hermano adoptivo. La ley griega es coincidente a la Argentina. Puede suceder Patricio a su padre adoptivo.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porque la capacidad de suceder de los menores se rige por la nacionalidad de los padres y para la ley española los menores no suceden sino hasta la mayoría de edad.</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porque la existencia de descendencia biológica, excluye de la sucesión a la descendencia adoptiva.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porque la ley griega prefiere a los descendientes griegos a los extranjeros.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3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hay una opción unica y totalmente correcta, al ser una caso mixto depende de los fundamentos del juez.</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Si, porque la capacidad de suceder esta regulada por la ley del domicilio.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 ( 1.2.2 ) La situacion privada internacional 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relacion juridica cuyos elementos estan vinculados con todos los ordenamientos juridicos u organizaciones jurisdiccionales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relacion juridica de caracter publico cuyos elementos se vinculan con dos o mas ordenamientos juridicos u organizaciones jurisdiccionales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relacion juridica cuyos elementos estan vinculados con dos o mas ordenamientos juridicos y organizaciones jurisdiccionales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4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relacion juridica de caracter privado cuyos elementos estan vinculados con dos o mas ordenamientos juridicos u organizaciones jurisdiccionales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2"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relacion juridica cuyos elementos estan vinculados con todos los ordenamientos juridicos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 ( 6.5.2 ) El Sr. Abdul Sadam (ciudadano de Kuwait) y la Sra. Juana Pérez (de nacionalidad argentina) están separados de hecho. El marido reside en Londres y la esposa se traslada a Argentina con la hija de ambos y decide no retornar con su marido. El Sr. Sadam es un escritor y publicó un libro contrario a los principios de la religión musulmana por lo que fue condenado a muerte. El padre solicita la restitución de su hija mediante la Convención de La Haya sobre Aspectos Civiles de la Sustracción Internacional de Menores de 1980. El Juez argentino debe: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Denegar la restitución porque la menor ha quedado integrada en su nuevo medio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Denegar la restitución porque ha transcurrido un año desde que se produjo la retención ilícita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Ordenar la inmediata restitución de la menor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5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Denegar la restitución porque el padre no ejercía el derecho de custodia efectivamente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Denegar la restitución porque afecta los principios fundamentales del Estado argentino en materia de protección de los derechos humanos y de las libertades fundamentales </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5. ( 6.7.4 ) La sociedad Industrial Soria con domicilio en Iquique (Chile) decide crear una sucursal en Córdoba, para ello deberán: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Acreditar su constitución de acuerdo a la ley chilena, cumplir con la publicación e inscripción, designar su representante y justificar la decisión de crear dicha representación</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Cumplir con la publicación e inscripción, designar su representante, justificar la decisión de crear dicha representación y asignar capital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Fijar un domicilio en la República, cumplir con la publicación e inscripción, designar su representante, justificar la decisión de crear dicha representación y asignar capital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6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Acreditar su constitución de acuerdo a la ley chilena, fijar un domicilio en la República, designar su representante, justificar la decisión de crear dicha representación y asignar capital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Acreditar su constitución de acuerdo a la ley chilena, fijar un domicilio en la República, cumplir con la publicación e inscripción, designar su representante, justificar la decisión de crear dicha representación y asignar capital</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6. ( 7.1.1 ) Según las normas de Derecho Internacional Privado interno, la capacidad para contraer matrimonio se rige por la ley de: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nacionalidad de los contrayentes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domicilio conyugal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lugar de celebración del matrimonio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7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0"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domicilio de los contrayentes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primer domicilio conyugal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7. ( 5.6.3 ) Se solicita ante un juez argentino el reconocimiento de una sentencia a pagar una suma de dinero por incumplimiento contractual, dictada por un juez uruguayo. Durante el proceso llevado a cabo en Uruguay se comunicó a la parte demandada (argentina) la demanda en tiempo y forma, pero dicha parte no contestó ni se presentó en el proceso, siendo, por tanto, declarada en rebeldía. Los tribunales argentinos podrán: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Invocar el fraude a la ley</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Invocar la incompetencia del juez extranjero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Reconocer la sentencia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8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0"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Considerar que la sentencia es incompatible con otra pronunciada con anterioridad por un tribunal argentino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Denegar el reconocimiento de la sentencia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8. ( 4.6.1 ) Se ha planteado una demanda ante los tribunales de Córdoba cuyo objeto de reclamación es un portón de hierro forjado estilo Luis XIV de origen francés que se encuentra colocado en las puertas de la Estancia La Isaura a las afueras de Sao Paulo. El juez cordobés debe calificar la situación en relación al objeto reclamado. Según Orchansky cual será le método utilizado para resolver la calificación.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juez recurrirá al método comparativo de Rabel.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juez recurrirá a la convención de Bruselas sobre calificaciones supranacionales de DIPr.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juez recurrirá a las categorías de la lex causae.</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099"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juez recurrirá a las categorías de la lex fori.</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1"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2"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juez utilizará el esquema abstracto del protocolo de Curitiba sobre calificaciones de DIPr.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9. ( 8.1.4 ) En el Tratado de Derecho Civil Internacional de Montevideo de 1889 la obligación de colacionar una suma de dinero: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 rige por la ley del domicilio del heredero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 rige por la ley del lugar de situación de los bienes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Se repartirá proporcionalmente entre todas las sucesiones a las que concurra el heredero </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0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0"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 rige por la ley de la sucesión en que ella sea exigida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 rige por la ley del domicilio del testador al tiempo de su muerte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10. ( 6.7.10 ) La CIDIP II sobre "Conflicto de leyes en materia de sociedades mercantiles" determina que para el ejercicio de los actos comprendidos en su objeto social quedarán sujetas a los órganos jurisdiccionales: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domicilio comercial de la sociedad</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constitución de la sociedad</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del asiento principal de los negocios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1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Estado donde el litigio se plantea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realización de los actos comprendidos en su objeto social</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11. ( 7.2.3 ) Un ciudadano de nacionalidad brasileña y una ciudadana de nacionalidad española contraen matrimonio en Paraguay, lugar donde trabajan ambos, fijando la residencia del matrimonio en dicha ciudad. Luego trasladan su domicilio conyugal a Argentina. Antes de contraer matrimonio otorgaron capitulaciones matrimoniales en escritura pública ante notario brasileño. Será aplicable: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del lugar de celebración de las convenciones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del lugar de celebración del matrimonio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del domicilio conyugal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2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Tratado de Derecho Civil Internacional de Montevideo de 1889</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Tratado de Derecho Civil Internacional de Montevideo de 1940</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12. ( 5.4.1 ) El concepto de orden público internacional funciona como límite a la aplicación de ...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las normas indirectas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las normas materiales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las normas de policía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3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normas convencionales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las leyes extranjeras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13. ( 8.1.4 ) Si los bienes existentes en alguno de los Estados contratantes no alcanzaren para el pago de las deudas del causante, los Tratados de Derecho Civil Internacional de Montevideo de 1889- 1940 establecen que: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Los acreedores cobrarán su saldo proporcionalmente sobre los bienes dejados en otros lugares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5"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6"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Los acreedores sólo podrán cobrar su saldo sobre los bienes existentes en el domicilio del causante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Las deudas se rigen por la ley del lugar de situación de los bienes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4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Las deudas se rigen por la ley de la sucesión en que ellas sean exigidas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Los acreedores no podrán cobrar su saldo sobre los bienes dejados en otros lugares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14. ( 6.1.2 ) Juan es argentino y ha realizado una serie de actos jurídicos en Uruguay a partir de los cuales debe enfrentar un proceso judicial. El actor tiene dificultad en determinar cual es el domicilio de la persona, se dirige a un Estudio Jurídico y el abogado le presenta las disposiciones del Tratado de Montevideo de 1940 en el cual se establece el mecanismo por el cual es posible conocer y/o determinar cual es el domicilio de Juan. Indique cual de las opciones siguientes es incorrecta.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residencia habitual en un lugar, con animo de permanecer.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simple residencia.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domicilio que esta registrado ante las autoridades competentes del país de su nacionalidad.</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5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0"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lugar del centro principal de sus negocios.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residencia habitual en un mismo lugar del grupo familiar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15. ( 3.4.1 ) En el Derecho interno argentino la prórroga de jurisdicción puede verificarse: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Sobre cualquier materia objeto del litigio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En los contratos concluidos por consumidores de índole internacional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En asuntos exclusivamente patrimoniales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6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En litigios que versen sobre obligaciones de alimentos y de índole internacional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En asuntos exclusivamente patrimoniales y de índole internacional</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16. ( 7.2.3 ) En las convenciones matrimoniales los contrayentes pactan: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régimen económico del matrimonio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5"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6"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Los deberes de asistencia y protección recíproca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El nombre de la mujer casada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7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fijación de la residencia común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obligación alimenticia entre los cónyuges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17. ( 1.2.1 ) Las relaciones de tráfico privado externo se caracterizan por: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Presentar una discontinuidad en el espacio originada en la pluralidad de sistemas jurídicos. </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5"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6"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intervención de sujetos de derecho privado de distintas nacionalidades.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Su sometimiento al principio de la territorialidad.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8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intervención de distintos sujetos de derecho público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Su sometimiento exclusivo al derecho extranjero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18. ( 8.1.3 ) El sistema de la unidad para regular las sucesiones afirma que: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sola ley debe regular las cuestiones esenciales en materia sucesoria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5"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6"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sola ley debe regular la sucesión intestada y varias leyes la sucesión testamentaria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del lugar de situación de los bienes debe regular la materia sucesoria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19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elegida por el causante debe regular la materia sucesoria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ley del lugar de situación de los bienes y la ley del último domicilio del causante deben regular la materia sucesoria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19. ( 9.2.1 ) El art. 10 del Código Civil determina: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competencia exclusiva de los tribunales argentinos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aplicable a los bienes inmuebles en general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aplicable a los bienes inmuebles situados en Argentina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0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0"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aplicable a los bienes muebles e inmuebles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ley aplicable a los bienes muebles de situación permanente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20. ( 10.4.4 ) Se celebra un contrato en la fábrica de zapatos ubicada en la ciudad de Buenos Aires para entregar cien pares de zapatos negros a un comerciante domiciliado en la ciudad de Lima, las partes determinan que el contrato se regirá por la ley española. La ley aplicable al contrato será la: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elegida por las partes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cumplimiento del contrato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domicilio del vendedor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1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donde las cosas existían al tiempo de su celebración</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2"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celebración del contrato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21. ( 7.2.2 ) El Derecho Internacional Privado interno para la reclamación de alimentos determina: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Jurisdicción del primer domicilio conyugal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prórroga de jurisdicción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Jurisdicción concurrente</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2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0"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Jurisdicción del lugar de celebración del matrimonio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Jurisdicción exclusiva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22. ( 10.4.4 ) De acuerdo al Derecho Internacional Privado Interno, los contratos hechos fuera del territorio de la República se rigen por la ley: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domicilio del deudor o del lugar de cumplimiento del contrato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5"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6"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cumplimiento o del lugar de celebración</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cumplimiento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3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celebración</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1"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argentina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23. ( 4.6.7 ) Peter Biendara, de origen austríaco, nacionalizado argentino, con residencia estable y bienes inmuebles en el país, es informado de que padece una enfermedad terminal. Tuvo cinco mujeres y varios hijos matrimoniales. Desea dejar su cuantiosa fortuna a la quinta mujer, pero como en Argentina resulta imposible desheredar a los hijos, resuelve retornar a Austria a los efectos de recuperar su nacionalidad y otorgar un testamento conforme a dicha ley. En el testamento deja a los hijos una mínima proporción de su herencia y la mayoría a su quinta mujer. Ante el pedido de los hijos el Juez argentino resuelve: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Reconocer la validez del testamento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Declarar la nulidad formal del testamento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Distribuir los bienes conforme a la ley argentina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4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Invocar la excepción de fraude a la ley argentina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2"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Invocar la excepción de orden público internacional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24. ( 7.1.1 ) Los Tratados de Derecho Civil Internacional de Montevideo de 1889-1940 establecen que la edad para contraer matrimonio 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Dieciséis años en el varón y catorce en la mujer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Catorce años en el varón y doce en la mujer</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7"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8"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establecen este impedimento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5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Veintiún años en el varón y dieciocho en la mujer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Dieciocho años en el varón y dieciséis en la mujer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4"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25. ( 7.4.1 ) Juan y María contraen matrimonio ante el Registro Civil de Córdoba y después de cinco años Juan se traslada a Ouro Preto por razones laborales mientras María permanece en Argentina. Como Juan decide divorciarse inicia el trámite ante el Juez de Ouro Preto, quien cita a María mediante el diario de esa ciudad. Al solicitarse el reconocimiento de la sentencia de divorcio el tribunal de Córdoba debe: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Rechazar la sentencia porque carece de carácter de cosa juzgada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Reconocer la sentencia de divorcio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Examinar la jurisdicción indirecta de acuerdo a las leyes de Brasil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6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Rechazar la sentencia porque existe litispendencia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2"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Rechazar la sentencia porque el demandado no ejerció su derecho de defensa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4"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26. ( 10.4.4 ) Tomás Pérez domiciliado en la ciudad de Córdoba celebra un contrato en la fábrica de camisas que tiene en la ciudad de Brasilia con Juan Salas domiciliado en la ciudad de Caracas, sin determinar el lugar de cumplimiento, de acuerdo al Código Civil la ley que rige el contrato será la del: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domicilio actual del deudor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6"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domicilio del deudor al tiempo de la celebración del contrato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8"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domicilio del comprador</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7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0" type="#_x0000_t75" style="width:20.25pt;height:18pt">
                  <v:imagedata r:id="rId4"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lugar donde tiene instalada la fábrica </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2" type="#_x0000_t75" style="width:20.25pt;height:18pt">
                  <v:imagedata r:id="rId5" o:title=""/>
                </v:shape>
              </w:pict>
            </w:r>
          </w:p>
        </w:tc>
      </w:tr>
      <w:tr w:rsidR="00754DC3" w:rsidRPr="00035FDD" w:rsidTr="00EC335C">
        <w:trPr>
          <w:tblCellSpacing w:w="15" w:type="dxa"/>
          <w:jc w:val="center"/>
        </w:trPr>
        <w:tc>
          <w:tcPr>
            <w:tcW w:w="0" w:type="auto"/>
            <w:gridSpan w:val="2"/>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lugar de cumplimiento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27. ( 3.2.3 ) Ricardo (uruguayo) y Jorge (argentino) realizan un contrato de compraventa de mercancías que debían ser enviadas desde el puerto de Buenos Aires hasta el puerto de Montevideo. En el contrato determinan que la ley que regula el mismo es la ley argentina. Seguidamente al envío, Ricardo descubre que las mercancías enviadas se encuentran falladas, hace el reclamo extrajudicial y Jorge niega el hecho, en consecuencia, Ricardo inicia acciones en los tribunales de Montevideo donde el juez uruguayo declara su incompetencia y remite la causa al juez argentino. Indique en que teoría funda su decisión.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Teoría del Paralelismo.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5"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Teoría de Referencia Máxima.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Teoría del Reenvío.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8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Teoría del primado del foro del demandado.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demás opciones son correctas.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3"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4"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28. ( 2.3.2 ) Un tribunal paraguayo solicita la extradición de un argentino acusado de tenencia y tráfico de drogas. La fuente normativa aplicable 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Derecho interno argentino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Tratado de Derecho Penal Internacional de Montevideo de 1889</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7"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8"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El Derecho interno paraguayo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29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Tratado de Derecho Penal Internacional de Montevideo de 1940</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Tratado de Derecho Procesal Internacional de Montevideo de 1940</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29. ( 1.6.1 ) La integracion genera...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diferenciacion fronteras afuera y adentro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igualacion fronteras adentro y una diferenciacion fronteras afuera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7"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igualacion fronteras adentro y afuera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09"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0"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igualacion fronteras afuera y una diferenciacion fronteras adentro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otras respuestas es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30. ( 3.1.3 ) La jurisdicción internacional argentina directa se configura cuando: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Un juez debe aplicar derecho extranjero para resolver un caso mixto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Un juez argentino valora la competencia de un juez extranjero.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juez argentino debe resolver un caso mixto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1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0"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Un juez debe aplicar derecho argentino para resolver un caso mixto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Un juez extranjero presta auxilio judicial internacional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31. ( 5.5 ) ¿Cómo regula el reenvio la Convencion Interamericana sobre normas generales ?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lo regula</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5"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6"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 admite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 rechaza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2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otras respuestas es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 excluye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32. ( 7.4.1 ) De los siguientes ejemplos de matrimonio celebrado en el extranjero, indique cual de los mismos, en caso de ser presentado ante las autoridades argentinas con pretensión de validarlo en el país, será considerado válido para las leyes nacionales según el art. 160 CC.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matrimonio celebrado en Grecia entre dos personas vinculadas por un lazo de adopción.</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matrimonio celebrado en Indonesia entre dos hermanos menores de 10 años.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matrimonio celebrado en España entre dos personas de las cuales una de ellas contrato al asesino de la otra con el fin de contraer posterior matrimonio.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3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matrimonio celebrado en Jordania entre dos personas de las cuales una de ellas esta separada personalmente de su anterior pareja.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matrimonio celebrado entre en la India entre dos menores de 10 años.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4"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33. ( 7.2.3 ) Susana Gimenez antes de contraer matrimonio con Jorge Rama, celebra una convención matrimonial en Miami, posteriormente celebra el matrimonio civil en la misma ciudad e inmediatamente después se trasladan a Buenos Aires donde esta constituido el domicilio conyugal. Al cabo de varios años, el matrimonio deviene imposible y se inicia el trámite de divorcio ante las autoridades argentinas. Indique si serán válidas las disposiciones de la convención matrimonial en cuanto los bienes ubicados en la Argentina.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Será válida porque los actos jurídicos se rigen por el principio "locus regit actum" (Estados Unidos).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No será válida porque las disposiciones del art 10 CC someten todas las acciones relativas a bienes raíces a la norma patria.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será válida porque las mismas se rigen por el primer domicilio conyugal (Buenos Aires) y en la Argentina existe un régimen patrimonial del matrimonio de orden público.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4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0"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Será válida porque las convenciones matrimoniales se rigen por el lugar de celebración del matrimonio.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será inválida porque las convenciones se rigen por la ley del ultimo domicilio conyugal que es el lugar donde se disuelve la sociedad conyugal y se dividen los bienes adquiridos con posterioridad a la celebración del matrimonio y en la Argentina las mismas no están permitidas.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34. ( 6.2.2 ) Iván es ucraniano, tiene 18 años y en su país es considerado mayor de edad, llega a la Argentina, muda su domicilio y decide adquirir un bien inmueble para su habitación cotidiana. Cuando se dirige al notario para hacer la escritura, el mismo manifiesta que no es posible por su impedimento de edad, ante lo cual decide plantear el caso ante el juez nacional. Indique cual es el contenido de la sentencia.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 abstendrá de resolver por oscuridad de las normas y la nacionalidad del requirente.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Se remitirá a las disposiciones ucranianas sobre adquisición de bienes raíces y resolverá en consecuencia.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Resolverá en contra de Iván porque las disposiciones del art 10 son de orden público.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5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contenido de la sentencia dependerá de la norma aplicada por el juez nacional, a favor de Iván si aplica el art. 138 y 139 CC, contraria a Iván aplica el art. 10 CC.</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2"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Resolverá a favor de Iván aplicando las disposiciones generales sobre capacidad de las personas.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35. ( 8.1.3 ) En materia sucesoria el Código Civil establece: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unidad de jurisdicción</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5"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6"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jurisdicción basada en la situación de los bienes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jurisdicción basada en un foro exorbitante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6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pluralidad de jurisdicciones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Una jurisdicción concurrente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36. ( 5.1.1 ) El Convenio entre la República Argentina y la República Oriental del Uruguay sobre aplicación e información del derecho extranjero, recepta: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 teorías sociológicas referidas a la naturaleza del Derecho extranjero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se pronuncia acerca de la naturaleza jurídica del derecho extranjero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teoría del uso jurídico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7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0"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teoría de la nacionalización del derecho extranjero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Las teorías normológicas referidas a la naturaleza del Derecho extranjero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37. ( 3.1.4 ) ¿Qué diferencia las normas de jurisdiccion directa de las de jurisdiccion indirecta ?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las primeras son las que establecen las pautas a seguir para dar eficacia extraterritorial a la decisión de un juez cuya competencia fue fijada por las segundas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las primeras determinan si un juez es o no competente para entender en un caso internacional mientras que las segundas sirven solo para que en el Estado requerido se evalúe si se cumple la condicion de que la decision haya sido dictada por un juez competente </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7"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solo hay entre ambas normas una diferencia cuantitativa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8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las primeras son las que fijan los criterios para que un juez elegido conforme las segundas pueda entender en un caso internacional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las primeras son para que el juez del Estado requerido se avoque a un caso internacional mientras que las segundas fijan los criterios a tener en cuenta para que la sentencia se cumpla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3"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4"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38. ( 3.4.1 ) En el Derecho interno argentino la prórroga de jurisdicción: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Está admitida sólo si se pacta antes de surgir el litigio.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5"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6"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Está expresamente prohibida.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Está admitida sólo si se pacta después de surgir el litigio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39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Puede ser pactada en todo tiempo y está sujeta a ciertas condiciones </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1"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Procede cuando dos o más órganos jurisdiccionales pueden ser competentes para conocer y decidir un caso mixto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39. ( 1.1.1 ) Establezca en cual de los siguientes ejemplos se manifiesta el principio de extraterritorialidad del derecho internacional privado.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Martín (colombiano) y John (canadiense) celebran en Roma un contrato de compraventa de un inmueble situado en Formosa. La transferencia de los derechos reales es regulada bajo las normas del derecho argentino.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demás opciones son correctas.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Romina en representación de su hijo Carlos, ambos con domicilio en Carlos Paz, inicia una demanda de alimentos en Carlos Paz en contra del padre del menor. El padre de Carlos (Roberto) se domicilia y trabaja en Mendoza, la demanda prospera y es embargado parte del salario de Roberto para lograr la ejecución de la sentencia.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0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Nicolas (griego) y Ruth (israelí) contraen matrimonio en Argentina bajo el régimen religioso de ambos contrayentes, al momento de la separación personal, el juez estima la cuestión como abstracta.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España, luego de cinco años de convivencia se trasladan a Córdoba - Argentina, en la cual María presenta una demanda de divorcio. Al momento de definir la división de bienes el juez argentino analiza su ordenamiento y resuelve aplicar derecho español.</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4"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40. ( 10.5.2 ) El Protocolo sobre jurisdicción internacional en materia contractual ( Bs As 1994 ) se aplica a contratos: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civiles, comerciales o de venta a consumidores celebrados entre personas fisicas y los contratos en los que el Estado sea parte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civiles o comerciales celebrado entre particulares, ya sean personas fisicas o juridicas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7"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8"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civiles, comerciales, contratos de trabajo o de venta de consumidores celebrados entre particulares ya sean personas fisicas o juridicas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1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civiles, comerciales o contratos de trabajo celebrados entre personas fisicas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civiles y comerciales celebrados entre personas fisicas y contratos en los que el Estado sea parte, o una empresa o sociedad del Estado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41. ( 5.1.2 ) La teoría de uso jurídico entiende que el derecho extranjero declarado aplicable 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derecho.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un hecho y un derecho al mismo tiempo.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hecho.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2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un hecho notorio.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2"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demás opciones son correctas.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42. ( 5.6.2 ) La Convención de la Haya de 1961 suprime la exigencia de legalización de: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los documentos privados extranjeros.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documentos administrativos relacionados directamente con una operación comercial.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los documentos públicos extranjeros.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3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0"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los documentos administrativos relacionados directamente con una operación aduanera.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documentos extendidos por funcionarios diplomáticos o consulares.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43. ( 6.7.10 ) Para los litigios que surjan entre los socios los Tratados de Montevideo de 1889-1940 otorgan competencia a los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realización de los actos comprendidos en su objeto social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domicilio comercial de la sociedad</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7"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8"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lugar de constitución de la sociedad</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4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Estado donde el litigio se plantea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domicilio de los socios demandados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44. ( 9.1 ) Para nuestra ley, la calificación de bienes muebles o inmuebles se rige por la: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lex executionis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lex forum</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lex celebrationis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5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otras respuestas es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lex situs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4"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45. ( 5.4.3 ) La aplicación de la ley extranjera no puede reclamarse ni admitirse cuando: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fuese incompatible con el espíritu de la lex fori.</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están en juego los intereses sociales políticos y económicos fundamentales.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viola el orden público y las instituciones del Estado del lugar del proceso.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69"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0"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todas las opciones son correctas en su conjunto.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ninguna de las demás opciones son correctas.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46. ( 4.6.2 ) Moisés (israelí) contrajo matrimonio con Marta (española) en Francia, previamente habían mudado su domicilio a París a los efectos de poder contraer matrimonio bajo el régimen francés que les permite mantener la división de bienes. A la muerte de Moisés, Marta abre sucesión en Tel Aviv por los bienes que Moisés tenia en dicha ciudad y los sobrinos de Moisés comparecen oponiéndose a la participación de Marta en la sucesión por no haber contraído matrimonio bajo el rito hebreo. Frente a que tipo de caso nos encontramos.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un caso de fraude a la ley por haber mudado el domicilio para contraer matrimonio en Francia.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5"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6"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podemos determinar la naturaleza del caso pues depende de la calificación que de el juez israelí.</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un caso de sucesión ordinario.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7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un caso de efectos patrimoniales del matrimonio.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un caso que tiene una cuestión previa que resolver, la validez del matrimonio.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3"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47. ( 8.1.3 ) De acuerdo al Código Civil la jurisdicción sobre la sucesión corresponde a los jueces: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último domicilio del difunto o los del lugar de la situación de los bienes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último domicilio del difunto o los del domicilio del único heredero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 la última residencia o los del lugar de la situación de los bienes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8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último domicilio del difunto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2"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Del domicilio del único heredero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48. ( 8.3.3 ) Jorge es chileno, se domicilia en Mónaco y se encuentra en México donde realiza un testamento, según las formas chilenas, distribuyendo los bienes que posee en la Argentina. Al momento de su fallecimiento (Suiza), se abre la sucesión testamentaria de Jorge en la Argentina y uno de sus familiares afines cuestiona la validez del testamento por no corresponderse a las formas ad solemnitatem estipuladas por la ley argentina. Indique si es válida la excepción interpuesta.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válida porque el testamento para ser válido en la Argentina debe ser hecho exclusivamente bajo las formas patrias, bajo pena de nulidad.</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válida porque para la ley argentina la forma del testamento es regida por la ley del último domicilio del causante.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válida porque el derecho argentino prevé como forma del testamento las prescriptas por la ley del domicilio.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49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No es válida porque el CC establece que el testamento hecho por extranjero fuera de la república puede ser hecho bajo las formas previstas por el derecho de su nacionalidad.</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1"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2"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Es válida porque el derecho argentino prevé como forma de otorgamiento las indicadas exclusivamente por la ley del lugar de otorgamiento.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3"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4"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49. ( 4.1.1 ) El Derecho Internacional Privado actual se caracteriza por: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Solucionar las relaciones jurídicas internacionales mediante normas de conflicto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Reglamentar las relaciones jurídicas internacionales mediante la creación de normas materiales</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7"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Solucionar las relaciones jurídicas internacionales mediante la aplicación del derecho extranjero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0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Reglamentar las relaciones jurídicas internacionales mediante el método unilateral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Reconocer que la reglamentación de los casos mixtos puede alcanzarse mediante la pluralidad de métodos</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3" type="#_x0000_t75" style="width:20.25pt;height:18pt">
                  <v:imagedata r:id="rId5" o:title=""/>
                </v:shape>
              </w:pic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4" type="#_x0000_t75" style="width:20.25pt;height:18pt">
                  <v:imagedata r:id="rId5"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 xml:space="preserve">50. ( 8.1.3 ) Señale cual de las siguientes opciones es el fundamento teórico del fraccionamiento del derecho aplicable a las sucesiones mortis causa. </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correcta</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Respuesta elegida</w: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soberanía territorial del Estado.</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5"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6"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Todas las opciones son correctas en su conjunto.</w:t>
            </w:r>
          </w:p>
        </w:tc>
        <w:tc>
          <w:tcPr>
            <w:tcW w:w="0" w:type="auto"/>
            <w:tcBorders>
              <w:top w:val="nil"/>
              <w:left w:val="nil"/>
              <w:bottom w:val="nil"/>
              <w:right w:val="nil"/>
            </w:tcBorders>
            <w:shd w:val="clear" w:color="auto" w:fill="01AA5A"/>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7" type="#_x0000_t75" style="width:20.25pt;height:18pt">
                  <v:imagedata r:id="rId5"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8"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"apego" a la norma patria (Goldschmidt).</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19"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20"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El interés fiscal.</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21" type="#_x0000_t75" style="width:20.25pt;height:18pt">
                  <v:imagedata r:id="rId4" o:title=""/>
                </v:shape>
              </w:pic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22" type="#_x0000_t75" style="width:20.25pt;height:18pt">
                  <v:imagedata r:id="rId4" o:title=""/>
                </v:shape>
              </w:pict>
            </w:r>
          </w:p>
        </w:tc>
      </w:tr>
      <w:tr w:rsidR="00754DC3" w:rsidRPr="00035FDD" w:rsidTr="00EC335C">
        <w:trPr>
          <w:gridBefore w:val="1"/>
          <w:tblCellSpacing w:w="15" w:type="dxa"/>
          <w:jc w:val="center"/>
        </w:trPr>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EC335C">
              <w:rPr>
                <w:rFonts w:ascii="Verdana" w:hAnsi="Verdana"/>
                <w:color w:val="000000"/>
                <w:sz w:val="14"/>
                <w:szCs w:val="14"/>
                <w:lang w:eastAsia="es-AR"/>
              </w:rPr>
              <w:t>La regla "lex rei sitae".</w:t>
            </w:r>
          </w:p>
        </w:tc>
        <w:tc>
          <w:tcPr>
            <w:tcW w:w="0" w:type="auto"/>
            <w:tcBorders>
              <w:top w:val="nil"/>
              <w:left w:val="nil"/>
              <w:bottom w:val="nil"/>
              <w:right w:val="nil"/>
            </w:tcBorders>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23" type="#_x0000_t75" style="width:20.25pt;height:18pt">
                  <v:imagedata r:id="rId4" o:title=""/>
                </v:shape>
              </w:pict>
            </w:r>
          </w:p>
        </w:tc>
        <w:tc>
          <w:tcPr>
            <w:tcW w:w="0" w:type="auto"/>
            <w:tcBorders>
              <w:top w:val="nil"/>
              <w:left w:val="nil"/>
              <w:bottom w:val="nil"/>
              <w:right w:val="nil"/>
            </w:tcBorders>
            <w:shd w:val="clear" w:color="auto" w:fill="FA0C1E"/>
            <w:vAlign w:val="center"/>
          </w:tcPr>
          <w:p w:rsidR="00754DC3" w:rsidRPr="00EC335C" w:rsidRDefault="00754DC3" w:rsidP="00EC335C">
            <w:pPr>
              <w:spacing w:after="0" w:line="240" w:lineRule="auto"/>
              <w:rPr>
                <w:rFonts w:ascii="Verdana" w:hAnsi="Verdana"/>
                <w:color w:val="000000"/>
                <w:sz w:val="14"/>
                <w:szCs w:val="14"/>
                <w:lang w:eastAsia="es-AR"/>
              </w:rPr>
            </w:pPr>
            <w:r w:rsidRPr="00185B7B">
              <w:rPr>
                <w:rFonts w:ascii="Verdana" w:hAnsi="Verdana"/>
                <w:color w:val="000000"/>
                <w:sz w:val="14"/>
                <w:szCs w:val="14"/>
                <w:lang w:eastAsia="es-AR"/>
              </w:rPr>
              <w:pict>
                <v:shape id="_x0000_i1524" type="#_x0000_t75" style="width:20.25pt;height:18pt">
                  <v:imagedata r:id="rId5" o:title=""/>
                </v:shape>
              </w:pict>
            </w:r>
          </w:p>
        </w:tc>
      </w:tr>
    </w:tbl>
    <w:p w:rsidR="00754DC3" w:rsidRPr="00EC335C" w:rsidRDefault="00754DC3" w:rsidP="00EC335C">
      <w:pPr>
        <w:spacing w:after="0" w:line="240" w:lineRule="auto"/>
        <w:jc w:val="center"/>
        <w:rPr>
          <w:rFonts w:ascii="Times New Roman" w:hAnsi="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3348"/>
        <w:gridCol w:w="3348"/>
      </w:tblGrid>
      <w:tr w:rsidR="00754DC3" w:rsidRPr="00035FDD" w:rsidTr="00EC335C">
        <w:trPr>
          <w:tblCellSpacing w:w="15" w:type="dxa"/>
          <w:jc w:val="center"/>
        </w:trPr>
        <w:tc>
          <w:tcPr>
            <w:tcW w:w="2500" w:type="pct"/>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Fecha del exámen:</w:t>
            </w:r>
          </w:p>
        </w:tc>
        <w:tc>
          <w:tcPr>
            <w:tcW w:w="2500" w:type="pct"/>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16/09/2010</w:t>
            </w:r>
          </w:p>
        </w:tc>
      </w:tr>
      <w:tr w:rsidR="00754DC3" w:rsidRPr="00035FDD" w:rsidTr="00EC335C">
        <w:trPr>
          <w:tblCellSpacing w:w="15" w:type="dxa"/>
          <w:jc w:val="center"/>
        </w:trPr>
        <w:tc>
          <w:tcPr>
            <w:tcW w:w="2500" w:type="pct"/>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Cantidad total de preguntas:</w:t>
            </w:r>
          </w:p>
        </w:tc>
        <w:tc>
          <w:tcPr>
            <w:tcW w:w="2500" w:type="pct"/>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50</w:t>
            </w:r>
          </w:p>
        </w:tc>
      </w:tr>
      <w:tr w:rsidR="00754DC3" w:rsidRPr="00035FDD" w:rsidTr="00EC335C">
        <w:trPr>
          <w:tblCellSpacing w:w="15" w:type="dxa"/>
          <w:jc w:val="center"/>
        </w:trPr>
        <w:tc>
          <w:tcPr>
            <w:tcW w:w="2500" w:type="pct"/>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Mínimo requerido para aprobar:</w:t>
            </w:r>
          </w:p>
        </w:tc>
        <w:tc>
          <w:tcPr>
            <w:tcW w:w="2500" w:type="pct"/>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26</w:t>
            </w:r>
          </w:p>
        </w:tc>
      </w:tr>
      <w:tr w:rsidR="00754DC3" w:rsidRPr="00035FDD" w:rsidTr="00EC335C">
        <w:trPr>
          <w:tblCellSpacing w:w="15" w:type="dxa"/>
          <w:jc w:val="center"/>
        </w:trPr>
        <w:tc>
          <w:tcPr>
            <w:tcW w:w="2500" w:type="pct"/>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Preguntas respondidas correctamente:</w:t>
            </w:r>
          </w:p>
        </w:tc>
        <w:tc>
          <w:tcPr>
            <w:tcW w:w="2500" w:type="pct"/>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42</w:t>
            </w:r>
          </w:p>
        </w:tc>
      </w:tr>
      <w:tr w:rsidR="00754DC3" w:rsidRPr="00035FDD" w:rsidTr="00EC335C">
        <w:trPr>
          <w:tblCellSpacing w:w="15" w:type="dxa"/>
          <w:jc w:val="center"/>
        </w:trPr>
        <w:tc>
          <w:tcPr>
            <w:tcW w:w="2500" w:type="pct"/>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Nota del sistema:</w:t>
            </w:r>
          </w:p>
        </w:tc>
        <w:tc>
          <w:tcPr>
            <w:tcW w:w="2500" w:type="pct"/>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9</w:t>
            </w:r>
          </w:p>
        </w:tc>
      </w:tr>
      <w:tr w:rsidR="00754DC3" w:rsidRPr="00035FDD" w:rsidTr="00EC335C">
        <w:trPr>
          <w:tblCellSpacing w:w="15" w:type="dxa"/>
          <w:jc w:val="center"/>
        </w:trPr>
        <w:tc>
          <w:tcPr>
            <w:tcW w:w="2500" w:type="pct"/>
            <w:vAlign w:val="center"/>
          </w:tcPr>
          <w:p w:rsidR="00754DC3" w:rsidRPr="00EC335C" w:rsidRDefault="00754DC3" w:rsidP="00EC335C">
            <w:pPr>
              <w:spacing w:after="0" w:line="240" w:lineRule="auto"/>
              <w:jc w:val="right"/>
              <w:rPr>
                <w:rFonts w:ascii="Verdana" w:hAnsi="Verdana"/>
                <w:b/>
                <w:bCs/>
                <w:color w:val="186440"/>
                <w:sz w:val="16"/>
                <w:szCs w:val="16"/>
                <w:lang w:eastAsia="es-AR"/>
              </w:rPr>
            </w:pPr>
            <w:r w:rsidRPr="00EC335C">
              <w:rPr>
                <w:rFonts w:ascii="Verdana" w:hAnsi="Verdana"/>
                <w:b/>
                <w:bCs/>
                <w:color w:val="186440"/>
                <w:sz w:val="16"/>
                <w:szCs w:val="16"/>
                <w:lang w:eastAsia="es-AR"/>
              </w:rPr>
              <w:t>Nota definitiva:</w:t>
            </w:r>
          </w:p>
        </w:tc>
        <w:tc>
          <w:tcPr>
            <w:tcW w:w="2500" w:type="pct"/>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9</w:t>
            </w:r>
          </w:p>
        </w:tc>
      </w:tr>
    </w:tbl>
    <w:p w:rsidR="00754DC3" w:rsidRPr="00EC335C" w:rsidRDefault="00754DC3" w:rsidP="00EC335C">
      <w:pPr>
        <w:spacing w:after="0" w:line="240" w:lineRule="auto"/>
        <w:jc w:val="center"/>
        <w:rPr>
          <w:rFonts w:ascii="Times New Roman" w:hAnsi="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6696"/>
      </w:tblGrid>
      <w:tr w:rsidR="00754DC3" w:rsidRPr="00035FDD" w:rsidTr="00EC335C">
        <w:trPr>
          <w:tblCellSpacing w:w="15" w:type="dxa"/>
          <w:jc w:val="center"/>
        </w:trPr>
        <w:tc>
          <w:tcPr>
            <w:tcW w:w="0" w:type="auto"/>
            <w:vAlign w:val="center"/>
          </w:tcPr>
          <w:p w:rsidR="00754DC3" w:rsidRPr="00EC335C" w:rsidRDefault="00754DC3" w:rsidP="00EC335C">
            <w:pPr>
              <w:spacing w:after="0" w:line="240" w:lineRule="auto"/>
              <w:rPr>
                <w:rFonts w:ascii="Verdana" w:hAnsi="Verdana"/>
                <w:b/>
                <w:bCs/>
                <w:color w:val="186440"/>
                <w:sz w:val="16"/>
                <w:szCs w:val="16"/>
                <w:lang w:eastAsia="es-AR"/>
              </w:rPr>
            </w:pPr>
            <w:r w:rsidRPr="00EC335C">
              <w:rPr>
                <w:rFonts w:ascii="Verdana" w:hAnsi="Verdana"/>
                <w:b/>
                <w:bCs/>
                <w:color w:val="186440"/>
                <w:sz w:val="16"/>
                <w:szCs w:val="16"/>
                <w:lang w:eastAsia="es-AR"/>
              </w:rPr>
              <w:t xml:space="preserve">NOTA: la Cantidad de Preguntas Respondidas Correctamente, es el equivalente a la cantidad de preguntas bien respondidas por parte del alumno, en el caso de que el profesor todavía no haya corregido el exámen. Caso contrario, es la cantidad de preguntas respondidas correctamente por parte del alumno, influenciadas por alguna corrección realizada por el profesor durante la modificación. </w:t>
            </w:r>
          </w:p>
        </w:tc>
      </w:tr>
    </w:tbl>
    <w:p w:rsidR="00754DC3" w:rsidRDefault="00754DC3">
      <w:bookmarkStart w:id="0" w:name="_GoBack"/>
      <w:bookmarkEnd w:id="0"/>
    </w:p>
    <w:sectPr w:rsidR="00754DC3" w:rsidSect="00185B7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rutige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35C"/>
    <w:rsid w:val="00035FDD"/>
    <w:rsid w:val="00185B7B"/>
    <w:rsid w:val="006D7BFF"/>
    <w:rsid w:val="00754DC3"/>
    <w:rsid w:val="00A8259C"/>
    <w:rsid w:val="00D07F1D"/>
    <w:rsid w:val="00EC335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7B"/>
    <w:pPr>
      <w:spacing w:after="200" w:line="276" w:lineRule="auto"/>
    </w:pPr>
    <w:rPr>
      <w:lang w:val="es-AR" w:eastAsia="en-US"/>
    </w:rPr>
  </w:style>
  <w:style w:type="paragraph" w:styleId="Heading3">
    <w:name w:val="heading 3"/>
    <w:basedOn w:val="Normal"/>
    <w:link w:val="Heading3Char"/>
    <w:uiPriority w:val="99"/>
    <w:qFormat/>
    <w:rsid w:val="00EC335C"/>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EC335C"/>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C335C"/>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EC335C"/>
    <w:rPr>
      <w:rFonts w:ascii="Times New Roman" w:hAnsi="Times New Roman" w:cs="Times New Roman"/>
      <w:b/>
      <w:bCs/>
      <w:sz w:val="24"/>
      <w:szCs w:val="24"/>
      <w:lang w:eastAsia="es-AR"/>
    </w:rPr>
  </w:style>
  <w:style w:type="paragraph" w:customStyle="1" w:styleId="tablabo">
    <w:name w:val="tablabo"/>
    <w:basedOn w:val="Normal"/>
    <w:uiPriority w:val="99"/>
    <w:rsid w:val="00EC335C"/>
    <w:pPr>
      <w:shd w:val="clear" w:color="auto" w:fill="C7D2C6"/>
      <w:spacing w:before="100" w:beforeAutospacing="1" w:after="100" w:afterAutospacing="1" w:line="240" w:lineRule="auto"/>
    </w:pPr>
    <w:rPr>
      <w:rFonts w:ascii="Verdana" w:eastAsia="Times New Roman" w:hAnsi="Verdana"/>
      <w:sz w:val="16"/>
      <w:szCs w:val="16"/>
      <w:lang w:eastAsia="es-AR"/>
    </w:rPr>
  </w:style>
  <w:style w:type="paragraph" w:customStyle="1" w:styleId="filaatencion">
    <w:name w:val="filaatencion"/>
    <w:basedOn w:val="Normal"/>
    <w:uiPriority w:val="99"/>
    <w:rsid w:val="00EC335C"/>
    <w:pPr>
      <w:shd w:val="clear" w:color="auto" w:fill="CCCCCC"/>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atencion2">
    <w:name w:val="filaatencion2"/>
    <w:basedOn w:val="Normal"/>
    <w:uiPriority w:val="99"/>
    <w:rsid w:val="00EC335C"/>
    <w:pPr>
      <w:shd w:val="clear" w:color="auto" w:fill="FF6600"/>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naranja">
    <w:name w:val="filanaranja"/>
    <w:basedOn w:val="Normal"/>
    <w:uiPriority w:val="99"/>
    <w:rsid w:val="00EC335C"/>
    <w:pPr>
      <w:shd w:val="clear" w:color="auto" w:fill="FF6600"/>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preguntaincorrecta">
    <w:name w:val="preguntaincorrecta"/>
    <w:basedOn w:val="Normal"/>
    <w:uiPriority w:val="99"/>
    <w:rsid w:val="00EC335C"/>
    <w:pPr>
      <w:shd w:val="clear" w:color="auto" w:fill="FA0C1E"/>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mailenviado">
    <w:name w:val="filamailenviado"/>
    <w:basedOn w:val="Normal"/>
    <w:uiPriority w:val="99"/>
    <w:rsid w:val="00EC335C"/>
    <w:pPr>
      <w:shd w:val="clear" w:color="auto" w:fill="01AA5A"/>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atencion3">
    <w:name w:val="filaatencion3"/>
    <w:basedOn w:val="Normal"/>
    <w:uiPriority w:val="99"/>
    <w:rsid w:val="00EC335C"/>
    <w:pPr>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gris">
    <w:name w:val="filagris"/>
    <w:basedOn w:val="Normal"/>
    <w:uiPriority w:val="99"/>
    <w:rsid w:val="00EC335C"/>
    <w:pPr>
      <w:shd w:val="clear" w:color="auto" w:fill="999999"/>
      <w:spacing w:before="100" w:beforeAutospacing="1" w:after="100" w:afterAutospacing="1" w:line="240" w:lineRule="auto"/>
    </w:pPr>
    <w:rPr>
      <w:rFonts w:ascii="Verdana" w:eastAsia="Times New Roman" w:hAnsi="Verdana"/>
      <w:b/>
      <w:bCs/>
      <w:color w:val="FFFFFF"/>
      <w:sz w:val="16"/>
      <w:szCs w:val="16"/>
      <w:lang w:eastAsia="es-AR"/>
    </w:rPr>
  </w:style>
  <w:style w:type="paragraph" w:customStyle="1" w:styleId="filaobserv">
    <w:name w:val="filaobserv"/>
    <w:basedOn w:val="Normal"/>
    <w:uiPriority w:val="99"/>
    <w:rsid w:val="00EC335C"/>
    <w:pPr>
      <w:shd w:val="clear" w:color="auto" w:fill="FFFFFF"/>
      <w:spacing w:before="100" w:beforeAutospacing="1" w:after="100" w:afterAutospacing="1" w:line="240" w:lineRule="auto"/>
    </w:pPr>
    <w:rPr>
      <w:rFonts w:ascii="Verdana" w:eastAsia="Times New Roman" w:hAnsi="Verdana"/>
      <w:b/>
      <w:bCs/>
      <w:color w:val="333333"/>
      <w:sz w:val="16"/>
      <w:szCs w:val="16"/>
      <w:lang w:eastAsia="es-AR"/>
    </w:rPr>
  </w:style>
  <w:style w:type="paragraph" w:customStyle="1" w:styleId="gris1">
    <w:name w:val="gris1"/>
    <w:basedOn w:val="Normal"/>
    <w:uiPriority w:val="99"/>
    <w:rsid w:val="00EC335C"/>
    <w:pPr>
      <w:shd w:val="clear" w:color="auto" w:fill="E8E8E8"/>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gris2">
    <w:name w:val="gris2"/>
    <w:basedOn w:val="Normal"/>
    <w:uiPriority w:val="99"/>
    <w:rsid w:val="00EC335C"/>
    <w:pPr>
      <w:shd w:val="clear" w:color="auto" w:fill="999999"/>
      <w:spacing w:before="100" w:beforeAutospacing="1" w:after="100" w:afterAutospacing="1" w:line="240" w:lineRule="auto"/>
    </w:pPr>
    <w:rPr>
      <w:rFonts w:ascii="Verdana" w:eastAsia="Times New Roman" w:hAnsi="Verdana"/>
      <w:b/>
      <w:bCs/>
      <w:color w:val="333333"/>
      <w:sz w:val="14"/>
      <w:szCs w:val="14"/>
      <w:lang w:eastAsia="es-AR"/>
    </w:rPr>
  </w:style>
  <w:style w:type="paragraph" w:customStyle="1" w:styleId="enunciadoaprobobser">
    <w:name w:val="enunciadoaprobobser"/>
    <w:basedOn w:val="Normal"/>
    <w:uiPriority w:val="99"/>
    <w:rsid w:val="00EC335C"/>
    <w:pPr>
      <w:shd w:val="clear" w:color="auto" w:fill="95BCFD"/>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enunciadorechazado">
    <w:name w:val="enunciadorechazado"/>
    <w:basedOn w:val="Normal"/>
    <w:uiPriority w:val="99"/>
    <w:rsid w:val="00EC335C"/>
    <w:pPr>
      <w:shd w:val="clear" w:color="auto" w:fill="FF8888"/>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enunciadoaprobado">
    <w:name w:val="enunciadoaprobado"/>
    <w:basedOn w:val="Normal"/>
    <w:uiPriority w:val="99"/>
    <w:rsid w:val="00EC335C"/>
    <w:pPr>
      <w:shd w:val="clear" w:color="auto" w:fill="ACF2A2"/>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1">
    <w:name w:val="fila1"/>
    <w:basedOn w:val="Normal"/>
    <w:uiPriority w:val="99"/>
    <w:rsid w:val="00EC335C"/>
    <w:pPr>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2">
    <w:name w:val="fila2"/>
    <w:basedOn w:val="Normal"/>
    <w:uiPriority w:val="99"/>
    <w:rsid w:val="00EC335C"/>
    <w:pPr>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3">
    <w:name w:val="fila3"/>
    <w:basedOn w:val="Normal"/>
    <w:uiPriority w:val="99"/>
    <w:rsid w:val="00EC335C"/>
    <w:pPr>
      <w:spacing w:before="100" w:beforeAutospacing="1" w:after="100" w:afterAutospacing="1" w:line="240" w:lineRule="auto"/>
    </w:pPr>
    <w:rPr>
      <w:rFonts w:ascii="Verdana" w:eastAsia="Times New Roman" w:hAnsi="Verdana"/>
      <w:b/>
      <w:bCs/>
      <w:color w:val="000000"/>
      <w:sz w:val="14"/>
      <w:szCs w:val="14"/>
      <w:lang w:eastAsia="es-AR"/>
    </w:rPr>
  </w:style>
  <w:style w:type="paragraph" w:customStyle="1" w:styleId="filaimpresion1">
    <w:name w:val="filaimpresion1"/>
    <w:basedOn w:val="Normal"/>
    <w:uiPriority w:val="99"/>
    <w:rsid w:val="00EC335C"/>
    <w:pPr>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impresion2">
    <w:name w:val="filaimpresion2"/>
    <w:basedOn w:val="Normal"/>
    <w:uiPriority w:val="99"/>
    <w:rsid w:val="00EC335C"/>
    <w:pPr>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filaimpresion">
    <w:name w:val="filaimpresion"/>
    <w:basedOn w:val="Normal"/>
    <w:uiPriority w:val="99"/>
    <w:rsid w:val="00EC335C"/>
    <w:pPr>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labels2">
    <w:name w:val="labels2"/>
    <w:basedOn w:val="Normal"/>
    <w:uiPriority w:val="99"/>
    <w:rsid w:val="00EC335C"/>
    <w:pPr>
      <w:spacing w:before="100" w:beforeAutospacing="1" w:after="100" w:afterAutospacing="1" w:line="240" w:lineRule="auto"/>
    </w:pPr>
    <w:rPr>
      <w:rFonts w:ascii="Verdana" w:eastAsia="Times New Roman" w:hAnsi="Verdana"/>
      <w:b/>
      <w:bCs/>
      <w:color w:val="186440"/>
      <w:sz w:val="28"/>
      <w:szCs w:val="28"/>
      <w:lang w:eastAsia="es-AR"/>
    </w:rPr>
  </w:style>
  <w:style w:type="paragraph" w:customStyle="1" w:styleId="labels">
    <w:name w:val="labels"/>
    <w:basedOn w:val="Normal"/>
    <w:uiPriority w:val="99"/>
    <w:rsid w:val="00EC335C"/>
    <w:pPr>
      <w:spacing w:before="100" w:beforeAutospacing="1" w:after="100" w:afterAutospacing="1" w:line="240" w:lineRule="auto"/>
    </w:pPr>
    <w:rPr>
      <w:rFonts w:ascii="Verdana" w:eastAsia="Times New Roman" w:hAnsi="Verdana"/>
      <w:b/>
      <w:bCs/>
      <w:color w:val="186440"/>
      <w:sz w:val="16"/>
      <w:szCs w:val="16"/>
      <w:lang w:eastAsia="es-AR"/>
    </w:rPr>
  </w:style>
  <w:style w:type="paragraph" w:customStyle="1" w:styleId="labelschico">
    <w:name w:val="labels_chico"/>
    <w:basedOn w:val="Normal"/>
    <w:uiPriority w:val="99"/>
    <w:rsid w:val="00EC335C"/>
    <w:pPr>
      <w:spacing w:before="100" w:beforeAutospacing="1" w:after="100" w:afterAutospacing="1" w:line="240" w:lineRule="auto"/>
    </w:pPr>
    <w:rPr>
      <w:rFonts w:ascii="Verdana" w:eastAsia="Times New Roman" w:hAnsi="Verdana"/>
      <w:b/>
      <w:bCs/>
      <w:color w:val="186440"/>
      <w:sz w:val="14"/>
      <w:szCs w:val="14"/>
      <w:lang w:eastAsia="es-AR"/>
    </w:rPr>
  </w:style>
  <w:style w:type="paragraph" w:customStyle="1" w:styleId="field">
    <w:name w:val="field"/>
    <w:basedOn w:val="Normal"/>
    <w:uiPriority w:val="99"/>
    <w:rsid w:val="00EC335C"/>
    <w:pPr>
      <w:spacing w:before="100" w:beforeAutospacing="1" w:after="100" w:afterAutospacing="1" w:line="240" w:lineRule="auto"/>
    </w:pPr>
    <w:rPr>
      <w:rFonts w:ascii="Verdana" w:eastAsia="Times New Roman" w:hAnsi="Verdana"/>
      <w:sz w:val="14"/>
      <w:szCs w:val="14"/>
      <w:lang w:eastAsia="es-AR"/>
    </w:rPr>
  </w:style>
  <w:style w:type="paragraph" w:customStyle="1" w:styleId="obligatorio">
    <w:name w:val="obligatorio"/>
    <w:basedOn w:val="Normal"/>
    <w:uiPriority w:val="99"/>
    <w:rsid w:val="00EC335C"/>
    <w:pPr>
      <w:spacing w:before="100" w:beforeAutospacing="1" w:after="100" w:afterAutospacing="1" w:line="240" w:lineRule="auto"/>
    </w:pPr>
    <w:rPr>
      <w:rFonts w:ascii="Verdana" w:eastAsia="Times New Roman" w:hAnsi="Verdana"/>
      <w:color w:val="EA1D25"/>
      <w:sz w:val="14"/>
      <w:szCs w:val="14"/>
      <w:lang w:eastAsia="es-AR"/>
    </w:rPr>
  </w:style>
  <w:style w:type="paragraph" w:customStyle="1" w:styleId="input">
    <w:name w:val="input"/>
    <w:basedOn w:val="Normal"/>
    <w:uiPriority w:val="99"/>
    <w:rsid w:val="00EC335C"/>
    <w:pPr>
      <w:shd w:val="clear" w:color="auto" w:fill="E8E8E8"/>
      <w:spacing w:before="100" w:beforeAutospacing="1" w:after="100" w:afterAutospacing="1" w:line="240" w:lineRule="auto"/>
    </w:pPr>
    <w:rPr>
      <w:rFonts w:ascii="Verdana" w:eastAsia="Times New Roman" w:hAnsi="Verdana"/>
      <w:color w:val="333333"/>
      <w:sz w:val="15"/>
      <w:szCs w:val="15"/>
      <w:lang w:eastAsia="es-AR"/>
    </w:rPr>
  </w:style>
  <w:style w:type="paragraph" w:customStyle="1" w:styleId="boleta">
    <w:name w:val="boleta"/>
    <w:basedOn w:val="Normal"/>
    <w:uiPriority w:val="99"/>
    <w:rsid w:val="00EC335C"/>
    <w:pPr>
      <w:shd w:val="clear" w:color="auto" w:fill="FFFFFF"/>
      <w:spacing w:before="100" w:beforeAutospacing="1" w:after="100" w:afterAutospacing="1" w:line="240" w:lineRule="auto"/>
    </w:pPr>
    <w:rPr>
      <w:rFonts w:ascii="Verdana" w:eastAsia="Times New Roman" w:hAnsi="Verdana"/>
      <w:color w:val="333333"/>
      <w:sz w:val="14"/>
      <w:szCs w:val="14"/>
      <w:lang w:eastAsia="es-AR"/>
    </w:rPr>
  </w:style>
  <w:style w:type="paragraph" w:customStyle="1" w:styleId="botonold">
    <w:name w:val="botonold"/>
    <w:basedOn w:val="Normal"/>
    <w:uiPriority w:val="99"/>
    <w:rsid w:val="00EC335C"/>
    <w:pPr>
      <w:shd w:val="clear" w:color="auto" w:fill="88A145"/>
      <w:spacing w:before="100" w:beforeAutospacing="1" w:after="100" w:afterAutospacing="1" w:line="240" w:lineRule="auto"/>
    </w:pPr>
    <w:rPr>
      <w:rFonts w:ascii="Verdana" w:eastAsia="Times New Roman" w:hAnsi="Verdana"/>
      <w:b/>
      <w:bCs/>
      <w:color w:val="FFFFFF"/>
      <w:sz w:val="14"/>
      <w:szCs w:val="14"/>
      <w:lang w:eastAsia="es-AR"/>
    </w:rPr>
  </w:style>
  <w:style w:type="paragraph" w:customStyle="1" w:styleId="unidad">
    <w:name w:val="unidad"/>
    <w:basedOn w:val="Normal"/>
    <w:uiPriority w:val="99"/>
    <w:rsid w:val="00EC335C"/>
    <w:pPr>
      <w:spacing w:before="100" w:beforeAutospacing="1" w:after="100" w:afterAutospacing="1" w:line="240" w:lineRule="auto"/>
    </w:pPr>
    <w:rPr>
      <w:rFonts w:ascii="Verdana" w:eastAsia="Times New Roman" w:hAnsi="Verdana"/>
      <w:b/>
      <w:bCs/>
      <w:color w:val="000000"/>
      <w:sz w:val="18"/>
      <w:szCs w:val="18"/>
      <w:lang w:eastAsia="es-AR"/>
    </w:rPr>
  </w:style>
  <w:style w:type="paragraph" w:customStyle="1" w:styleId="tema">
    <w:name w:val="tema"/>
    <w:basedOn w:val="Normal"/>
    <w:uiPriority w:val="99"/>
    <w:rsid w:val="00EC335C"/>
    <w:pPr>
      <w:spacing w:before="100" w:beforeAutospacing="1" w:after="100" w:afterAutospacing="1" w:line="240" w:lineRule="auto"/>
    </w:pPr>
    <w:rPr>
      <w:rFonts w:ascii="Verdana" w:eastAsia="Times New Roman" w:hAnsi="Verdana"/>
      <w:b/>
      <w:bCs/>
      <w:color w:val="666666"/>
      <w:sz w:val="15"/>
      <w:szCs w:val="15"/>
      <w:lang w:eastAsia="es-AR"/>
    </w:rPr>
  </w:style>
  <w:style w:type="paragraph" w:customStyle="1" w:styleId="subtema">
    <w:name w:val="subtema"/>
    <w:basedOn w:val="Normal"/>
    <w:uiPriority w:val="99"/>
    <w:rsid w:val="00EC335C"/>
    <w:pPr>
      <w:spacing w:before="100" w:beforeAutospacing="1" w:after="100" w:afterAutospacing="1" w:line="240" w:lineRule="auto"/>
    </w:pPr>
    <w:rPr>
      <w:rFonts w:ascii="Verdana" w:eastAsia="Times New Roman" w:hAnsi="Verdana"/>
      <w:b/>
      <w:bCs/>
      <w:color w:val="666666"/>
      <w:sz w:val="14"/>
      <w:szCs w:val="14"/>
      <w:lang w:eastAsia="es-AR"/>
    </w:rPr>
  </w:style>
  <w:style w:type="paragraph" w:customStyle="1" w:styleId="cabecera1">
    <w:name w:val="cabecera1"/>
    <w:basedOn w:val="Normal"/>
    <w:uiPriority w:val="99"/>
    <w:rsid w:val="00EC335C"/>
    <w:pPr>
      <w:spacing w:before="100" w:beforeAutospacing="1" w:after="100" w:afterAutospacing="1" w:line="240" w:lineRule="auto"/>
    </w:pPr>
    <w:rPr>
      <w:rFonts w:ascii="Verdana" w:eastAsia="Times New Roman" w:hAnsi="Verdana"/>
      <w:b/>
      <w:bCs/>
      <w:color w:val="003333"/>
      <w:sz w:val="16"/>
      <w:szCs w:val="16"/>
      <w:lang w:eastAsia="es-AR"/>
    </w:rPr>
  </w:style>
  <w:style w:type="paragraph" w:customStyle="1" w:styleId="cabecera2">
    <w:name w:val="cabecera2"/>
    <w:basedOn w:val="Normal"/>
    <w:uiPriority w:val="99"/>
    <w:rsid w:val="00EC335C"/>
    <w:pPr>
      <w:spacing w:before="100" w:beforeAutospacing="1" w:after="100" w:afterAutospacing="1" w:line="240" w:lineRule="auto"/>
    </w:pPr>
    <w:rPr>
      <w:rFonts w:ascii="Verdana" w:eastAsia="Times New Roman" w:hAnsi="Verdana"/>
      <w:b/>
      <w:bCs/>
      <w:color w:val="003333"/>
      <w:sz w:val="16"/>
      <w:szCs w:val="16"/>
      <w:lang w:eastAsia="es-AR"/>
    </w:rPr>
  </w:style>
  <w:style w:type="paragraph" w:customStyle="1" w:styleId="texto1">
    <w:name w:val="texto1"/>
    <w:basedOn w:val="Normal"/>
    <w:uiPriority w:val="99"/>
    <w:rsid w:val="00EC335C"/>
    <w:pPr>
      <w:spacing w:before="100" w:beforeAutospacing="1" w:after="100" w:afterAutospacing="1" w:line="240" w:lineRule="auto"/>
    </w:pPr>
    <w:rPr>
      <w:rFonts w:ascii="Verdana" w:eastAsia="Times New Roman" w:hAnsi="Verdana"/>
      <w:color w:val="666666"/>
      <w:sz w:val="16"/>
      <w:szCs w:val="16"/>
      <w:lang w:eastAsia="es-AR"/>
    </w:rPr>
  </w:style>
  <w:style w:type="paragraph" w:customStyle="1" w:styleId="texto2">
    <w:name w:val="texto2"/>
    <w:basedOn w:val="Normal"/>
    <w:uiPriority w:val="99"/>
    <w:rsid w:val="00EC335C"/>
    <w:pPr>
      <w:spacing w:before="100" w:beforeAutospacing="1" w:after="100" w:afterAutospacing="1" w:line="240" w:lineRule="auto"/>
    </w:pPr>
    <w:rPr>
      <w:rFonts w:ascii="Verdana" w:eastAsia="Times New Roman" w:hAnsi="Verdana"/>
      <w:color w:val="000000"/>
      <w:sz w:val="16"/>
      <w:szCs w:val="16"/>
      <w:lang w:eastAsia="es-AR"/>
    </w:rPr>
  </w:style>
  <w:style w:type="paragraph" w:customStyle="1" w:styleId="texto3">
    <w:name w:val="texto3"/>
    <w:basedOn w:val="Normal"/>
    <w:uiPriority w:val="99"/>
    <w:rsid w:val="00EC335C"/>
    <w:pPr>
      <w:spacing w:before="100" w:beforeAutospacing="1" w:after="100" w:afterAutospacing="1" w:line="240" w:lineRule="auto"/>
    </w:pPr>
    <w:rPr>
      <w:rFonts w:ascii="Verdana" w:eastAsia="Times New Roman" w:hAnsi="Verdana"/>
      <w:color w:val="000000"/>
      <w:sz w:val="12"/>
      <w:szCs w:val="12"/>
      <w:lang w:eastAsia="es-AR"/>
    </w:rPr>
  </w:style>
  <w:style w:type="paragraph" w:customStyle="1" w:styleId="titulo">
    <w:name w:val="titulo"/>
    <w:basedOn w:val="Normal"/>
    <w:uiPriority w:val="99"/>
    <w:rsid w:val="00EC335C"/>
    <w:pPr>
      <w:spacing w:before="100" w:beforeAutospacing="1" w:after="100" w:afterAutospacing="1" w:line="240" w:lineRule="auto"/>
    </w:pPr>
    <w:rPr>
      <w:rFonts w:ascii="Verdana" w:eastAsia="Times New Roman" w:hAnsi="Verdana"/>
      <w:b/>
      <w:bCs/>
      <w:color w:val="186440"/>
      <w:sz w:val="20"/>
      <w:szCs w:val="20"/>
      <w:lang w:eastAsia="es-AR"/>
    </w:rPr>
  </w:style>
  <w:style w:type="paragraph" w:customStyle="1" w:styleId="azul">
    <w:name w:val="azul"/>
    <w:basedOn w:val="Normal"/>
    <w:uiPriority w:val="99"/>
    <w:rsid w:val="00EC335C"/>
    <w:pPr>
      <w:shd w:val="clear" w:color="auto" w:fill="0099FF"/>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titulorojo">
    <w:name w:val="titulo_rojo"/>
    <w:basedOn w:val="Normal"/>
    <w:uiPriority w:val="99"/>
    <w:rsid w:val="00EC335C"/>
    <w:pPr>
      <w:spacing w:before="100" w:beforeAutospacing="1" w:after="100" w:afterAutospacing="1" w:line="240" w:lineRule="auto"/>
    </w:pPr>
    <w:rPr>
      <w:rFonts w:ascii="Verdana" w:eastAsia="Times New Roman" w:hAnsi="Verdana"/>
      <w:b/>
      <w:bCs/>
      <w:color w:val="EA1D25"/>
      <w:sz w:val="20"/>
      <w:szCs w:val="20"/>
      <w:lang w:eastAsia="es-AR"/>
    </w:rPr>
  </w:style>
  <w:style w:type="paragraph" w:customStyle="1" w:styleId="leyenda">
    <w:name w:val="leyenda"/>
    <w:basedOn w:val="Normal"/>
    <w:uiPriority w:val="99"/>
    <w:rsid w:val="00EC335C"/>
    <w:pPr>
      <w:spacing w:before="100" w:beforeAutospacing="1" w:after="100" w:afterAutospacing="1" w:line="240" w:lineRule="auto"/>
    </w:pPr>
    <w:rPr>
      <w:rFonts w:ascii="Verdana" w:eastAsia="Times New Roman" w:hAnsi="Verdana"/>
      <w:b/>
      <w:bCs/>
      <w:color w:val="186440"/>
      <w:sz w:val="18"/>
      <w:szCs w:val="18"/>
      <w:lang w:eastAsia="es-AR"/>
    </w:rPr>
  </w:style>
  <w:style w:type="paragraph" w:customStyle="1" w:styleId="cabecera3">
    <w:name w:val="cabecera3"/>
    <w:basedOn w:val="Normal"/>
    <w:uiPriority w:val="99"/>
    <w:rsid w:val="00EC335C"/>
    <w:pPr>
      <w:spacing w:before="100" w:beforeAutospacing="1" w:after="100" w:afterAutospacing="1" w:line="240" w:lineRule="auto"/>
    </w:pPr>
    <w:rPr>
      <w:rFonts w:ascii="Verdana" w:eastAsia="Times New Roman" w:hAnsi="Verdana"/>
      <w:b/>
      <w:bCs/>
      <w:color w:val="186440"/>
      <w:sz w:val="16"/>
      <w:szCs w:val="16"/>
      <w:lang w:eastAsia="es-AR"/>
    </w:rPr>
  </w:style>
  <w:style w:type="paragraph" w:customStyle="1" w:styleId="usuario">
    <w:name w:val="usuario"/>
    <w:basedOn w:val="Normal"/>
    <w:uiPriority w:val="99"/>
    <w:rsid w:val="00EC335C"/>
    <w:pPr>
      <w:spacing w:before="100" w:beforeAutospacing="1" w:after="100" w:afterAutospacing="1" w:line="240" w:lineRule="auto"/>
    </w:pPr>
    <w:rPr>
      <w:rFonts w:ascii="Verdana" w:eastAsia="Times New Roman" w:hAnsi="Verdana"/>
      <w:sz w:val="24"/>
      <w:szCs w:val="24"/>
      <w:lang w:eastAsia="es-AR"/>
    </w:rPr>
  </w:style>
  <w:style w:type="paragraph" w:customStyle="1" w:styleId="linkespecial">
    <w:name w:val="linkespecial"/>
    <w:basedOn w:val="Normal"/>
    <w:uiPriority w:val="99"/>
    <w:rsid w:val="00EC335C"/>
    <w:pPr>
      <w:spacing w:before="100" w:beforeAutospacing="1" w:after="100" w:afterAutospacing="1" w:line="240" w:lineRule="auto"/>
    </w:pPr>
    <w:rPr>
      <w:rFonts w:ascii="Verdana" w:eastAsia="Times New Roman" w:hAnsi="Verdana"/>
      <w:color w:val="000000"/>
      <w:sz w:val="18"/>
      <w:szCs w:val="18"/>
      <w:lang w:eastAsia="es-AR"/>
    </w:rPr>
  </w:style>
  <w:style w:type="paragraph" w:customStyle="1" w:styleId="inputblack">
    <w:name w:val="inputblack"/>
    <w:basedOn w:val="Normal"/>
    <w:uiPriority w:val="99"/>
    <w:rsid w:val="00EC335C"/>
    <w:pPr>
      <w:shd w:val="clear" w:color="auto" w:fill="000000"/>
      <w:spacing w:before="100" w:beforeAutospacing="1" w:after="100" w:afterAutospacing="1" w:line="240" w:lineRule="auto"/>
      <w:jc w:val="center"/>
    </w:pPr>
    <w:rPr>
      <w:rFonts w:ascii="Verdana" w:eastAsia="Times New Roman" w:hAnsi="Verdana"/>
      <w:color w:val="FFFFFF"/>
      <w:sz w:val="17"/>
      <w:szCs w:val="17"/>
      <w:lang w:eastAsia="es-AR"/>
    </w:rPr>
  </w:style>
  <w:style w:type="paragraph" w:customStyle="1" w:styleId="botonera">
    <w:name w:val="botonera"/>
    <w:basedOn w:val="Normal"/>
    <w:uiPriority w:val="99"/>
    <w:rsid w:val="00EC335C"/>
    <w:pPr>
      <w:pBdr>
        <w:top w:val="outset" w:sz="6" w:space="0" w:color="88A145"/>
        <w:left w:val="outset" w:sz="6" w:space="0" w:color="88A145"/>
        <w:bottom w:val="outset" w:sz="6" w:space="0" w:color="88A145"/>
        <w:right w:val="outset" w:sz="6" w:space="0" w:color="88A145"/>
      </w:pBdr>
      <w:shd w:val="clear" w:color="auto" w:fill="88A145"/>
      <w:spacing w:before="100" w:beforeAutospacing="1" w:after="100" w:afterAutospacing="1" w:line="240" w:lineRule="auto"/>
    </w:pPr>
    <w:rPr>
      <w:rFonts w:ascii="Arial" w:eastAsia="Times New Roman" w:hAnsi="Arial" w:cs="Arial"/>
      <w:b/>
      <w:bCs/>
      <w:caps/>
      <w:color w:val="FFFFFF"/>
      <w:sz w:val="15"/>
      <w:szCs w:val="15"/>
      <w:lang w:eastAsia="es-AR"/>
    </w:rPr>
  </w:style>
  <w:style w:type="paragraph" w:customStyle="1" w:styleId="botonazo">
    <w:name w:val="botonazo"/>
    <w:basedOn w:val="Normal"/>
    <w:uiPriority w:val="99"/>
    <w:rsid w:val="00EC335C"/>
    <w:pPr>
      <w:pBdr>
        <w:top w:val="outset" w:sz="6" w:space="0" w:color="88A145"/>
        <w:left w:val="outset" w:sz="6" w:space="0" w:color="88A145"/>
        <w:bottom w:val="outset" w:sz="6" w:space="0" w:color="88A145"/>
        <w:right w:val="outset" w:sz="6" w:space="0" w:color="88A145"/>
      </w:pBdr>
      <w:shd w:val="clear" w:color="auto" w:fill="88A145"/>
      <w:spacing w:before="100" w:beforeAutospacing="1" w:after="100" w:afterAutospacing="1" w:line="240" w:lineRule="auto"/>
    </w:pPr>
    <w:rPr>
      <w:rFonts w:ascii="Arial" w:eastAsia="Times New Roman" w:hAnsi="Arial" w:cs="Arial"/>
      <w:b/>
      <w:bCs/>
      <w:caps/>
      <w:color w:val="FFFFFF"/>
      <w:sz w:val="15"/>
      <w:szCs w:val="15"/>
      <w:lang w:eastAsia="es-AR"/>
    </w:rPr>
  </w:style>
  <w:style w:type="paragraph" w:customStyle="1" w:styleId="rojo">
    <w:name w:val="rojo"/>
    <w:basedOn w:val="Normal"/>
    <w:uiPriority w:val="99"/>
    <w:rsid w:val="00EC335C"/>
    <w:pPr>
      <w:shd w:val="clear" w:color="auto" w:fill="FF0000"/>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verde">
    <w:name w:val="verde"/>
    <w:basedOn w:val="Normal"/>
    <w:uiPriority w:val="99"/>
    <w:rsid w:val="00EC335C"/>
    <w:pPr>
      <w:shd w:val="clear" w:color="auto" w:fill="66FF33"/>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amarillo">
    <w:name w:val="amarillo"/>
    <w:basedOn w:val="Normal"/>
    <w:uiPriority w:val="99"/>
    <w:rsid w:val="00EC335C"/>
    <w:pPr>
      <w:shd w:val="clear" w:color="auto" w:fill="FFFF33"/>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linkear">
    <w:name w:val="linkear"/>
    <w:basedOn w:val="Normal"/>
    <w:uiPriority w:val="99"/>
    <w:rsid w:val="00EC335C"/>
    <w:pPr>
      <w:spacing w:before="100" w:beforeAutospacing="1" w:after="100" w:afterAutospacing="1" w:line="240" w:lineRule="auto"/>
    </w:pPr>
    <w:rPr>
      <w:rFonts w:ascii="Verdana" w:eastAsia="Times New Roman" w:hAnsi="Verdana"/>
      <w:b/>
      <w:bCs/>
      <w:color w:val="0000FF"/>
      <w:sz w:val="14"/>
      <w:szCs w:val="14"/>
      <w:u w:val="single"/>
      <w:lang w:eastAsia="es-AR"/>
    </w:rPr>
  </w:style>
  <w:style w:type="paragraph" w:customStyle="1" w:styleId="titlerojo">
    <w:name w:val="title_rojo"/>
    <w:basedOn w:val="Normal"/>
    <w:uiPriority w:val="99"/>
    <w:rsid w:val="00EC335C"/>
    <w:pPr>
      <w:spacing w:before="100" w:beforeAutospacing="1" w:after="100" w:afterAutospacing="1" w:line="240" w:lineRule="auto"/>
    </w:pPr>
    <w:rPr>
      <w:rFonts w:ascii="FrutigerBold" w:eastAsia="Times New Roman" w:hAnsi="FrutigerBold"/>
      <w:b/>
      <w:bCs/>
      <w:color w:val="EA1D25"/>
      <w:sz w:val="20"/>
      <w:szCs w:val="20"/>
      <w:lang w:eastAsia="es-AR"/>
    </w:rPr>
  </w:style>
  <w:style w:type="paragraph" w:customStyle="1" w:styleId="fondoformular">
    <w:name w:val="fondoformular"/>
    <w:basedOn w:val="Normal"/>
    <w:uiPriority w:val="99"/>
    <w:rsid w:val="00EC335C"/>
    <w:pPr>
      <w:shd w:val="clear" w:color="auto" w:fill="F0F0F0"/>
      <w:spacing w:before="100" w:beforeAutospacing="1" w:after="100" w:afterAutospacing="1" w:line="240" w:lineRule="auto"/>
    </w:pPr>
    <w:rPr>
      <w:rFonts w:ascii="Verdana" w:eastAsia="Times New Roman" w:hAnsi="Verdana"/>
      <w:color w:val="000000"/>
      <w:sz w:val="14"/>
      <w:szCs w:val="14"/>
      <w:lang w:eastAsia="es-AR"/>
    </w:rPr>
  </w:style>
  <w:style w:type="paragraph" w:customStyle="1" w:styleId="cabeceratabla">
    <w:name w:val="cabeceratabla"/>
    <w:basedOn w:val="Normal"/>
    <w:uiPriority w:val="99"/>
    <w:rsid w:val="00EC335C"/>
    <w:pPr>
      <w:shd w:val="clear" w:color="auto" w:fill="186440"/>
      <w:spacing w:before="100" w:beforeAutospacing="1" w:after="100" w:afterAutospacing="1" w:line="240" w:lineRule="auto"/>
    </w:pPr>
    <w:rPr>
      <w:rFonts w:ascii="Verdana" w:eastAsia="Times New Roman" w:hAnsi="Verdana"/>
      <w:b/>
      <w:bCs/>
      <w:color w:val="FFFFFF"/>
      <w:sz w:val="16"/>
      <w:szCs w:val="16"/>
      <w:lang w:eastAsia="es-AR"/>
    </w:rPr>
  </w:style>
  <w:style w:type="paragraph" w:customStyle="1" w:styleId="boton">
    <w:name w:val="boton"/>
    <w:basedOn w:val="Normal"/>
    <w:uiPriority w:val="99"/>
    <w:rsid w:val="00EC335C"/>
    <w:pPr>
      <w:shd w:val="clear" w:color="auto" w:fill="88A145"/>
      <w:spacing w:before="100" w:beforeAutospacing="1" w:after="100" w:afterAutospacing="1" w:line="240" w:lineRule="auto"/>
      <w:jc w:val="center"/>
    </w:pPr>
    <w:rPr>
      <w:rFonts w:ascii="Verdana" w:eastAsia="Times New Roman" w:hAnsi="Verdana"/>
      <w:color w:val="FFFFFF"/>
      <w:sz w:val="14"/>
      <w:szCs w:val="14"/>
      <w:lang w:eastAsia="es-AR"/>
    </w:rPr>
  </w:style>
  <w:style w:type="paragraph" w:customStyle="1" w:styleId="field2">
    <w:name w:val="field2"/>
    <w:basedOn w:val="Normal"/>
    <w:uiPriority w:val="99"/>
    <w:rsid w:val="00EC335C"/>
    <w:pPr>
      <w:spacing w:before="100" w:beforeAutospacing="1" w:after="100" w:afterAutospacing="1" w:line="240" w:lineRule="auto"/>
    </w:pPr>
    <w:rPr>
      <w:rFonts w:ascii="Verdana" w:eastAsia="Times New Roman" w:hAnsi="Verdana"/>
      <w:b/>
      <w:bCs/>
      <w:color w:val="186440"/>
      <w:sz w:val="15"/>
      <w:szCs w:val="15"/>
      <w:lang w:eastAsia="es-AR"/>
    </w:rPr>
  </w:style>
  <w:style w:type="paragraph" w:customStyle="1" w:styleId="fieldotro">
    <w:name w:val="fieldotro"/>
    <w:basedOn w:val="Normal"/>
    <w:uiPriority w:val="99"/>
    <w:rsid w:val="00EC335C"/>
    <w:pPr>
      <w:spacing w:before="100" w:beforeAutospacing="1" w:after="100" w:afterAutospacing="1" w:line="240" w:lineRule="auto"/>
    </w:pPr>
    <w:rPr>
      <w:rFonts w:ascii="Verdana" w:eastAsia="Times New Roman" w:hAnsi="Verdana"/>
      <w:b/>
      <w:bCs/>
      <w:color w:val="000000"/>
      <w:sz w:val="15"/>
      <w:szCs w:val="15"/>
      <w:lang w:eastAsia="es-AR"/>
    </w:rPr>
  </w:style>
  <w:style w:type="paragraph" w:customStyle="1" w:styleId="aclaracion">
    <w:name w:val="aclaracion"/>
    <w:basedOn w:val="Normal"/>
    <w:uiPriority w:val="99"/>
    <w:rsid w:val="00EC335C"/>
    <w:pPr>
      <w:spacing w:before="100" w:beforeAutospacing="1" w:after="100" w:afterAutospacing="1" w:line="240" w:lineRule="auto"/>
    </w:pPr>
    <w:rPr>
      <w:rFonts w:ascii="Arial" w:eastAsia="Times New Roman" w:hAnsi="Arial" w:cs="Arial"/>
      <w:i/>
      <w:iCs/>
      <w:color w:val="000000"/>
      <w:sz w:val="14"/>
      <w:szCs w:val="14"/>
      <w:lang w:eastAsia="es-AR"/>
    </w:rPr>
  </w:style>
  <w:style w:type="paragraph" w:styleId="NormalWeb">
    <w:name w:val="Normal (Web)"/>
    <w:basedOn w:val="Normal"/>
    <w:uiPriority w:val="99"/>
    <w:semiHidden/>
    <w:rsid w:val="00EC335C"/>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2004694580">
      <w:marLeft w:val="0"/>
      <w:marRight w:val="0"/>
      <w:marTop w:val="0"/>
      <w:marBottom w:val="0"/>
      <w:divBdr>
        <w:top w:val="none" w:sz="0" w:space="0" w:color="auto"/>
        <w:left w:val="none" w:sz="0" w:space="0" w:color="auto"/>
        <w:bottom w:val="none" w:sz="0" w:space="0" w:color="auto"/>
        <w:right w:val="none" w:sz="0" w:space="0" w:color="auto"/>
      </w:divBdr>
      <w:divsChild>
        <w:div w:id="2004694579">
          <w:marLeft w:val="0"/>
          <w:marRight w:val="0"/>
          <w:marTop w:val="0"/>
          <w:marBottom w:val="0"/>
          <w:divBdr>
            <w:top w:val="none" w:sz="0" w:space="0" w:color="auto"/>
            <w:left w:val="none" w:sz="0" w:space="0" w:color="auto"/>
            <w:bottom w:val="none" w:sz="0" w:space="0" w:color="auto"/>
            <w:right w:val="none" w:sz="0" w:space="0" w:color="auto"/>
          </w:divBdr>
          <w:divsChild>
            <w:div w:id="20046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4963</Words>
  <Characters>27302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WinuE</cp:lastModifiedBy>
  <cp:revision>2</cp:revision>
  <dcterms:created xsi:type="dcterms:W3CDTF">2011-09-21T20:02:00Z</dcterms:created>
  <dcterms:modified xsi:type="dcterms:W3CDTF">2020-09-22T15:45:00Z</dcterms:modified>
</cp:coreProperties>
</file>