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F0" w:rsidRPr="00624AD9" w:rsidRDefault="00FE55F0" w:rsidP="00624AD9">
      <w:pPr>
        <w:spacing w:after="0" w:line="240" w:lineRule="auto"/>
        <w:outlineLvl w:val="2"/>
        <w:rPr>
          <w:rFonts w:ascii="Times New Roman" w:hAnsi="Times New Roman"/>
          <w:color w:val="8B8B8B"/>
          <w:sz w:val="27"/>
          <w:szCs w:val="27"/>
          <w:lang w:eastAsia="es-AR"/>
        </w:rPr>
      </w:pPr>
      <w:r w:rsidRPr="00624AD9">
        <w:rPr>
          <w:rFonts w:ascii="Times New Roman" w:hAnsi="Times New Roman"/>
          <w:color w:val="8B8B8B"/>
          <w:sz w:val="27"/>
          <w:szCs w:val="27"/>
          <w:lang w:eastAsia="es-AR"/>
        </w:rPr>
        <w:t>Primer parcial</w:t>
      </w:r>
    </w:p>
    <w:p w:rsidR="00FE55F0" w:rsidRPr="00624AD9" w:rsidRDefault="00FE55F0" w:rsidP="00624AD9">
      <w:pPr>
        <w:pBdr>
          <w:bottom w:val="single" w:sz="12" w:space="12" w:color="BABB5D"/>
        </w:pBdr>
        <w:spacing w:before="105" w:after="75" w:line="240" w:lineRule="auto"/>
        <w:outlineLvl w:val="1"/>
        <w:rPr>
          <w:rFonts w:ascii="Times New Roman" w:hAnsi="Times New Roman"/>
          <w:color w:val="555555"/>
          <w:sz w:val="36"/>
          <w:szCs w:val="36"/>
          <w:lang w:eastAsia="es-AR"/>
        </w:rPr>
      </w:pPr>
      <w:r w:rsidRPr="00624AD9">
        <w:rPr>
          <w:rFonts w:ascii="Times New Roman" w:hAnsi="Times New Roman"/>
          <w:color w:val="555555"/>
          <w:sz w:val="36"/>
          <w:szCs w:val="36"/>
          <w:lang w:eastAsia="es-AR"/>
        </w:rPr>
        <w:t>Primer parcial</w:t>
      </w:r>
    </w:p>
    <w:p w:rsidR="00FE55F0" w:rsidRPr="00624AD9" w:rsidRDefault="00FE55F0" w:rsidP="00624AD9">
      <w:pPr>
        <w:spacing w:after="0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24AD9">
        <w:rPr>
          <w:rFonts w:ascii="Roboto" w:hAnsi="Roboto"/>
          <w:color w:val="000000"/>
          <w:sz w:val="24"/>
          <w:szCs w:val="24"/>
          <w:lang w:eastAsia="es-AR"/>
        </w:rPr>
        <w:t>Primer parcial</w:t>
      </w:r>
    </w:p>
    <w:p w:rsidR="00FE55F0" w:rsidRPr="00624AD9" w:rsidRDefault="00FE55F0" w:rsidP="00624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24AD9">
        <w:rPr>
          <w:rFonts w:ascii="Roboto" w:hAnsi="Roboto"/>
          <w:color w:val="8A8A8A"/>
          <w:sz w:val="24"/>
          <w:szCs w:val="24"/>
          <w:lang w:eastAsia="es-AR"/>
        </w:rPr>
        <w:t>Puntaje total: </w:t>
      </w:r>
      <w:r w:rsidRPr="00624AD9">
        <w:rPr>
          <w:rFonts w:ascii="Roboto" w:hAnsi="Roboto"/>
          <w:color w:val="000000"/>
          <w:sz w:val="24"/>
          <w:szCs w:val="24"/>
          <w:lang w:eastAsia="es-AR"/>
        </w:rPr>
        <w:t>100.00</w:t>
      </w:r>
    </w:p>
    <w:p w:rsidR="00FE55F0" w:rsidRPr="00624AD9" w:rsidRDefault="00FE55F0" w:rsidP="00624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24AD9">
        <w:rPr>
          <w:rFonts w:ascii="Roboto" w:hAnsi="Roboto"/>
          <w:color w:val="8A8A8A"/>
          <w:sz w:val="24"/>
          <w:szCs w:val="24"/>
          <w:lang w:eastAsia="es-AR"/>
        </w:rPr>
        <w:t>Puntaje de aprobación: </w:t>
      </w:r>
      <w:r w:rsidRPr="00624AD9">
        <w:rPr>
          <w:rFonts w:ascii="Roboto" w:hAnsi="Roboto"/>
          <w:color w:val="000000"/>
          <w:sz w:val="24"/>
          <w:szCs w:val="24"/>
          <w:lang w:eastAsia="es-AR"/>
        </w:rPr>
        <w:t>60.00</w:t>
      </w:r>
    </w:p>
    <w:p w:rsidR="00FE55F0" w:rsidRPr="00624AD9" w:rsidRDefault="00FE55F0" w:rsidP="00624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24AD9">
        <w:rPr>
          <w:rFonts w:ascii="Roboto" w:hAnsi="Roboto"/>
          <w:color w:val="8A8A8A"/>
          <w:sz w:val="24"/>
          <w:szCs w:val="24"/>
          <w:lang w:eastAsia="es-AR"/>
        </w:rPr>
        <w:t>Incorrectas restan: </w:t>
      </w:r>
      <w:r w:rsidRPr="00624AD9">
        <w:rPr>
          <w:rFonts w:ascii="Roboto" w:hAnsi="Roboto"/>
          <w:color w:val="000000"/>
          <w:sz w:val="24"/>
          <w:szCs w:val="24"/>
          <w:lang w:eastAsia="es-AR"/>
        </w:rPr>
        <w:t>No</w:t>
      </w:r>
    </w:p>
    <w:p w:rsidR="00FE55F0" w:rsidRPr="00624AD9" w:rsidRDefault="00FE55F0" w:rsidP="00624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24AD9">
        <w:rPr>
          <w:rFonts w:ascii="Roboto" w:hAnsi="Roboto"/>
          <w:color w:val="8A8A8A"/>
          <w:sz w:val="24"/>
          <w:szCs w:val="24"/>
          <w:lang w:eastAsia="es-AR"/>
        </w:rPr>
        <w:t>Abierta: </w:t>
      </w:r>
      <w:r w:rsidRPr="00624AD9">
        <w:rPr>
          <w:rFonts w:ascii="Roboto" w:hAnsi="Roboto"/>
          <w:color w:val="000000"/>
          <w:sz w:val="24"/>
          <w:szCs w:val="24"/>
          <w:lang w:eastAsia="es-AR"/>
        </w:rPr>
        <w:t>desde 12/05/2021 20:30 hasta 12/05/2021 21:10</w:t>
      </w:r>
    </w:p>
    <w:p w:rsidR="00FE55F0" w:rsidRPr="00624AD9" w:rsidRDefault="00FE55F0" w:rsidP="00624AD9">
      <w:pPr>
        <w:pBdr>
          <w:bottom w:val="single" w:sz="12" w:space="12" w:color="auto"/>
        </w:pBdr>
        <w:spacing w:before="105" w:after="75" w:line="240" w:lineRule="auto"/>
        <w:outlineLvl w:val="1"/>
        <w:rPr>
          <w:rFonts w:ascii="Times New Roman" w:hAnsi="Times New Roman"/>
          <w:color w:val="555555"/>
          <w:sz w:val="36"/>
          <w:szCs w:val="36"/>
          <w:lang w:eastAsia="es-AR"/>
        </w:rPr>
      </w:pPr>
      <w:r w:rsidRPr="00624AD9">
        <w:rPr>
          <w:rFonts w:ascii="Times New Roman" w:hAnsi="Times New Roman"/>
          <w:color w:val="555555"/>
          <w:sz w:val="36"/>
          <w:szCs w:val="36"/>
          <w:lang w:eastAsia="es-AR"/>
        </w:rPr>
        <w:t>Realización</w:t>
      </w:r>
    </w:p>
    <w:p w:rsidR="00FE55F0" w:rsidRPr="00624AD9" w:rsidRDefault="00FE55F0" w:rsidP="00624A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Fecha: </w:t>
      </w:r>
      <w:r w:rsidRPr="00624AD9">
        <w:rPr>
          <w:rFonts w:ascii="Times New Roman" w:hAnsi="Times New Roman"/>
          <w:sz w:val="24"/>
          <w:szCs w:val="24"/>
          <w:lang w:eastAsia="es-AR"/>
        </w:rPr>
        <w:t>12/05/2021 20:30:42</w:t>
      </w:r>
    </w:p>
    <w:p w:rsidR="00FE55F0" w:rsidRPr="00624AD9" w:rsidRDefault="00FE55F0" w:rsidP="00624A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Tiempo realización: </w:t>
      </w:r>
      <w:r w:rsidRPr="00624AD9">
        <w:rPr>
          <w:rFonts w:ascii="Times New Roman" w:hAnsi="Times New Roman"/>
          <w:sz w:val="24"/>
          <w:szCs w:val="24"/>
          <w:lang w:eastAsia="es-AR"/>
        </w:rPr>
        <w:t>00:25:37</w:t>
      </w:r>
    </w:p>
    <w:p w:rsidR="00FE55F0" w:rsidRPr="00624AD9" w:rsidRDefault="00FE55F0" w:rsidP="00624A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Cantidad de veces realizada: </w:t>
      </w:r>
      <w:r w:rsidRPr="00624AD9">
        <w:rPr>
          <w:rFonts w:ascii="Times New Roman" w:hAnsi="Times New Roman"/>
          <w:sz w:val="24"/>
          <w:szCs w:val="24"/>
          <w:lang w:eastAsia="es-AR"/>
        </w:rPr>
        <w:t>1</w:t>
      </w:r>
    </w:p>
    <w:p w:rsidR="00FE55F0" w:rsidRPr="00624AD9" w:rsidRDefault="00FE55F0" w:rsidP="00624AD9">
      <w:pPr>
        <w:spacing w:after="0" w:line="240" w:lineRule="auto"/>
        <w:jc w:val="center"/>
        <w:rPr>
          <w:rFonts w:ascii="Times New Roman" w:hAnsi="Times New Roman"/>
          <w:color w:val="008000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008000"/>
          <w:sz w:val="24"/>
          <w:szCs w:val="24"/>
          <w:lang w:eastAsia="es-AR"/>
        </w:rPr>
        <w:t>Aprobada</w:t>
      </w:r>
    </w:p>
    <w:p w:rsidR="00FE55F0" w:rsidRPr="00624AD9" w:rsidRDefault="00FE55F0" w:rsidP="00624AD9">
      <w:pPr>
        <w:shd w:val="clear" w:color="auto" w:fill="FFEBBB"/>
        <w:spacing w:line="240" w:lineRule="auto"/>
        <w:rPr>
          <w:rFonts w:ascii="Roboto" w:hAnsi="Roboto"/>
          <w:sz w:val="24"/>
          <w:szCs w:val="24"/>
          <w:lang w:eastAsia="es-AR"/>
        </w:rPr>
      </w:pPr>
      <w:r w:rsidRPr="00624AD9">
        <w:rPr>
          <w:rFonts w:ascii="Roboto" w:hAnsi="Roboto"/>
          <w:sz w:val="24"/>
          <w:szCs w:val="24"/>
          <w:lang w:eastAsia="es-AR"/>
        </w:rPr>
        <w:t>El resultado será comunicado por la persona a cargo.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Contrato social,  sociedad y persona jurídica significan lo mismo.      </w:t>
      </w:r>
    </w:p>
    <w:p w:rsidR="00FE55F0" w:rsidRPr="00624AD9" w:rsidRDefault="00FE55F0" w:rsidP="00624A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26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AGREGAR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 xml:space="preserve">Habrá sociedad si una persona en forma organizada y conforme a alguno de los tipos previstos por </w:t>
      </w:r>
      <w:smartTag w:uri="urn:schemas-microsoft-com:office:smarttags" w:element="PersonName">
        <w:smartTagPr>
          <w:attr w:name="ProductID" w:val="la Ley General"/>
        </w:smartTagPr>
        <w:r w:rsidRPr="00624AD9">
          <w:rPr>
            <w:rFonts w:ascii="Times New Roman" w:hAnsi="Times New Roman"/>
            <w:sz w:val="24"/>
            <w:szCs w:val="24"/>
            <w:lang w:eastAsia="es-AR"/>
          </w:rPr>
          <w:t>la Ley General</w:t>
        </w:r>
      </w:smartTag>
      <w:r w:rsidRPr="00624AD9">
        <w:rPr>
          <w:rFonts w:ascii="Times New Roman" w:hAnsi="Times New Roman"/>
          <w:sz w:val="24"/>
          <w:szCs w:val="24"/>
          <w:lang w:eastAsia="es-AR"/>
        </w:rPr>
        <w:t xml:space="preserve"> de sociedades realiza aportes con el fin de participar de los beneficios.    </w:t>
      </w:r>
    </w:p>
    <w:p w:rsidR="00FE55F0" w:rsidRPr="00624AD9" w:rsidRDefault="00FE55F0" w:rsidP="00624A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27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28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La sociedad solo se considera regularmente constituida con su inscripción en el Registro Público de Comercio.     </w:t>
      </w:r>
    </w:p>
    <w:p w:rsidR="00FE55F0" w:rsidRPr="00624AD9" w:rsidRDefault="00FE55F0" w:rsidP="00624A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29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VERDADERA</w:t>
      </w:r>
    </w:p>
    <w:p w:rsidR="00FE55F0" w:rsidRPr="00624AD9" w:rsidRDefault="00FE55F0" w:rsidP="00624A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0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FALSA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La sociedad se considera constituida con la firma del contrato social.    </w:t>
      </w:r>
    </w:p>
    <w:p w:rsidR="00FE55F0" w:rsidRPr="00624AD9" w:rsidRDefault="00FE55F0" w:rsidP="00624A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1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2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Todo contrato destinado a organizar una empresa es una sociedad comercial.</w:t>
      </w:r>
    </w:p>
    <w:p w:rsidR="00FE55F0" w:rsidRPr="00624AD9" w:rsidRDefault="00FE55F0" w:rsidP="00624A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3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4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Los socios deben comprometerse a realizar aportes a la sociedad.     </w:t>
      </w:r>
    </w:p>
    <w:p w:rsidR="00FE55F0" w:rsidRPr="00624AD9" w:rsidRDefault="00FE55F0" w:rsidP="00624A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5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6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El Capital social es el Patrimonio social.</w:t>
      </w:r>
    </w:p>
    <w:p w:rsidR="00FE55F0" w:rsidRPr="00624AD9" w:rsidRDefault="00FE55F0" w:rsidP="00624A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7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8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El Capital suscripto se puede integrar en un 25% y el resto en un plazo de 5 años.</w:t>
      </w:r>
    </w:p>
    <w:p w:rsidR="00FE55F0" w:rsidRPr="00624AD9" w:rsidRDefault="00FE55F0" w:rsidP="00624A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39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0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El contrato social debe contener siempre los datos de los socios y dentro de un plazo de 2 años completar el resto de los requisitos.   </w:t>
      </w:r>
    </w:p>
    <w:p w:rsidR="00FE55F0" w:rsidRPr="00624AD9" w:rsidRDefault="00FE55F0" w:rsidP="00624A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1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2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Los socios de las sociedades informales responden en forma directa, solidaria e ilimitada ante terceros.   </w:t>
      </w:r>
    </w:p>
    <w:p w:rsidR="00FE55F0" w:rsidRPr="00624AD9" w:rsidRDefault="00FE55F0" w:rsidP="00624A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3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4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 xml:space="preserve">Las normas que regulan a las personas humanas dependientes que colaboran  con el empresario  se encuentran plasmadas en el Código Civil y Comercial de </w:t>
      </w:r>
      <w:smartTag w:uri="urn:schemas-microsoft-com:office:smarttags" w:element="PersonName">
        <w:smartTagPr>
          <w:attr w:name="ProductID" w:val="la Nación."/>
        </w:smartTagPr>
        <w:r w:rsidRPr="00624AD9">
          <w:rPr>
            <w:rFonts w:ascii="Times New Roman" w:hAnsi="Times New Roman"/>
            <w:sz w:val="24"/>
            <w:szCs w:val="24"/>
            <w:lang w:eastAsia="es-AR"/>
          </w:rPr>
          <w:t>la Nación.</w:t>
        </w:r>
      </w:smartTag>
      <w:r w:rsidRPr="00624AD9">
        <w:rPr>
          <w:rFonts w:ascii="Times New Roman" w:hAnsi="Times New Roman"/>
          <w:sz w:val="24"/>
          <w:szCs w:val="24"/>
          <w:lang w:eastAsia="es-AR"/>
        </w:rPr>
        <w:t> </w:t>
      </w:r>
    </w:p>
    <w:p w:rsidR="00FE55F0" w:rsidRPr="00624AD9" w:rsidRDefault="00FE55F0" w:rsidP="00624A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5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6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Se denomina contrato a las actividades comerciales  que no están específicamente regladas  y se realizan bajo la forma que usualmente se denominan negocios, operaciones o transacciones comerciales.</w:t>
      </w:r>
    </w:p>
    <w:p w:rsidR="00FE55F0" w:rsidRPr="00624AD9" w:rsidRDefault="00FE55F0" w:rsidP="00624A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7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8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Se denomina factor a aquella persona que actuando en forma autónoma promueve negocios por cuenta propia y en interés de la otra parte.</w:t>
      </w:r>
    </w:p>
    <w:p w:rsidR="00FE55F0" w:rsidRPr="00624AD9" w:rsidRDefault="00FE55F0" w:rsidP="00624A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49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0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 xml:space="preserve">Los libros obligatorios dispuestos por el Código Civil y Comercial de </w:t>
      </w:r>
      <w:smartTag w:uri="urn:schemas-microsoft-com:office:smarttags" w:element="PersonName">
        <w:smartTagPr>
          <w:attr w:name="ProductID" w:val="la Nación"/>
        </w:smartTagPr>
        <w:r w:rsidRPr="00624AD9">
          <w:rPr>
            <w:rFonts w:ascii="Times New Roman" w:hAnsi="Times New Roman"/>
            <w:sz w:val="24"/>
            <w:szCs w:val="24"/>
            <w:lang w:eastAsia="es-AR"/>
          </w:rPr>
          <w:t>la Nación</w:t>
        </w:r>
      </w:smartTag>
      <w:r w:rsidRPr="00624AD9">
        <w:rPr>
          <w:rFonts w:ascii="Times New Roman" w:hAnsi="Times New Roman"/>
          <w:sz w:val="24"/>
          <w:szCs w:val="24"/>
          <w:lang w:eastAsia="es-AR"/>
        </w:rPr>
        <w:t xml:space="preserve"> que deben llevar los empresarios son el libro diario, libro de inventario y balance.</w:t>
      </w:r>
    </w:p>
    <w:p w:rsidR="00FE55F0" w:rsidRPr="00624AD9" w:rsidRDefault="00FE55F0" w:rsidP="00624A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1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2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 xml:space="preserve">Los libros obligatorios dispuestos por el Código Civil y Comercial de </w:t>
      </w:r>
      <w:smartTag w:uri="urn:schemas-microsoft-com:office:smarttags" w:element="PersonName">
        <w:smartTagPr>
          <w:attr w:name="ProductID" w:val="la Nación"/>
        </w:smartTagPr>
        <w:r w:rsidRPr="00624AD9">
          <w:rPr>
            <w:rFonts w:ascii="Times New Roman" w:hAnsi="Times New Roman"/>
            <w:sz w:val="24"/>
            <w:szCs w:val="24"/>
            <w:lang w:eastAsia="es-AR"/>
          </w:rPr>
          <w:t>la Nación</w:t>
        </w:r>
      </w:smartTag>
      <w:r w:rsidRPr="00624AD9">
        <w:rPr>
          <w:rFonts w:ascii="Times New Roman" w:hAnsi="Times New Roman"/>
          <w:sz w:val="24"/>
          <w:szCs w:val="24"/>
          <w:lang w:eastAsia="es-AR"/>
        </w:rPr>
        <w:t xml:space="preserve"> que deben llevar los empresarios son diario, libro de inventario y balance y libro de sueldos y jornales.</w:t>
      </w:r>
    </w:p>
    <w:p w:rsidR="00FE55F0" w:rsidRPr="00624AD9" w:rsidRDefault="00FE55F0" w:rsidP="00624A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3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4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La empresa es un persona jurídica de carácter pública destinada a producir bienes y/o servicios. </w:t>
      </w:r>
    </w:p>
    <w:p w:rsidR="00FE55F0" w:rsidRPr="00624AD9" w:rsidRDefault="00FE55F0" w:rsidP="00624A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5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6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El ámbito de protección que otorga la inscripción de una marca es  mundial  y por el término de 10 años, en la clase que fue registrada</w:t>
      </w:r>
    </w:p>
    <w:p w:rsidR="00FE55F0" w:rsidRPr="00624AD9" w:rsidRDefault="00FE55F0" w:rsidP="00624A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7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8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El ámbito de protección que otorga la inscripción de una marca es nacional y por el término de 20 años en la clase que fue registrada.</w:t>
      </w:r>
    </w:p>
    <w:p w:rsidR="00FE55F0" w:rsidRPr="00624AD9" w:rsidRDefault="00FE55F0" w:rsidP="00624A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59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60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Según la regulación legal, el viajante de comercio es un auxiliar dependiente que realiza tareas de venta para el empresario fuera del establecimiento comercial.</w:t>
      </w:r>
    </w:p>
    <w:p w:rsidR="00FE55F0" w:rsidRPr="00624AD9" w:rsidRDefault="00FE55F0" w:rsidP="00624A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61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62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 xml:space="preserve">Según el Código Civil y Comercial de </w:t>
      </w:r>
      <w:smartTag w:uri="urn:schemas-microsoft-com:office:smarttags" w:element="PersonName">
        <w:smartTagPr>
          <w:attr w:name="ProductID" w:val="la Nación"/>
        </w:smartTagPr>
        <w:r w:rsidRPr="00624AD9">
          <w:rPr>
            <w:rFonts w:ascii="Times New Roman" w:hAnsi="Times New Roman"/>
            <w:sz w:val="24"/>
            <w:szCs w:val="24"/>
            <w:lang w:eastAsia="es-AR"/>
          </w:rPr>
          <w:t>la Nación</w:t>
        </w:r>
      </w:smartTag>
      <w:r w:rsidRPr="00624AD9">
        <w:rPr>
          <w:rFonts w:ascii="Times New Roman" w:hAnsi="Times New Roman"/>
          <w:sz w:val="24"/>
          <w:szCs w:val="24"/>
          <w:lang w:eastAsia="es-AR"/>
        </w:rPr>
        <w:t xml:space="preserve"> se denomina empresario a la personan humana o jurídica a quien lleva adelante la organización de bienes y servicios</w:t>
      </w:r>
    </w:p>
    <w:p w:rsidR="00FE55F0" w:rsidRPr="00624AD9" w:rsidRDefault="00FE55F0" w:rsidP="00624A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63" type="#_x0000_t75" style="width:20.25pt;height:18pt">
            <v:imagedata r:id="rId5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FE55F0" w:rsidRPr="00624AD9" w:rsidRDefault="00FE55F0" w:rsidP="00624A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0157D">
        <w:rPr>
          <w:rFonts w:ascii="Times New Roman" w:hAnsi="Times New Roman"/>
          <w:sz w:val="24"/>
          <w:szCs w:val="24"/>
          <w:lang w:eastAsia="es-AR"/>
        </w:rPr>
        <w:pict>
          <v:shape id="_x0000_i1064" type="#_x0000_t75" style="width:20.25pt;height:18pt">
            <v:imagedata r:id="rId6" o:title=""/>
          </v:shape>
        </w:pict>
      </w:r>
    </w:p>
    <w:p w:rsidR="00FE55F0" w:rsidRPr="00624AD9" w:rsidRDefault="00FE55F0" w:rsidP="00624AD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sz w:val="24"/>
          <w:szCs w:val="24"/>
          <w:lang w:eastAsia="es-AR"/>
        </w:rPr>
        <w:t>FALSO</w:t>
      </w:r>
    </w:p>
    <w:p w:rsidR="00FE55F0" w:rsidRPr="00624AD9" w:rsidRDefault="00FE55F0" w:rsidP="00624AD9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24AD9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FE55F0" w:rsidRDefault="00FE55F0"/>
    <w:sectPr w:rsidR="00FE55F0" w:rsidSect="00301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C07"/>
    <w:multiLevelType w:val="multilevel"/>
    <w:tmpl w:val="3B7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A66B4"/>
    <w:multiLevelType w:val="multilevel"/>
    <w:tmpl w:val="93A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A1E56"/>
    <w:multiLevelType w:val="multilevel"/>
    <w:tmpl w:val="0DA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16C5C"/>
    <w:multiLevelType w:val="multilevel"/>
    <w:tmpl w:val="A8E0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94CEB"/>
    <w:multiLevelType w:val="multilevel"/>
    <w:tmpl w:val="207C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31F77"/>
    <w:multiLevelType w:val="multilevel"/>
    <w:tmpl w:val="B5D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A3740"/>
    <w:multiLevelType w:val="multilevel"/>
    <w:tmpl w:val="8CBC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33EAD"/>
    <w:multiLevelType w:val="multilevel"/>
    <w:tmpl w:val="667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4480C"/>
    <w:multiLevelType w:val="multilevel"/>
    <w:tmpl w:val="818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F706D"/>
    <w:multiLevelType w:val="multilevel"/>
    <w:tmpl w:val="8F8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201F9"/>
    <w:multiLevelType w:val="multilevel"/>
    <w:tmpl w:val="B210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511A"/>
    <w:multiLevelType w:val="multilevel"/>
    <w:tmpl w:val="136A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32D9C"/>
    <w:multiLevelType w:val="multilevel"/>
    <w:tmpl w:val="EDFA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F111C"/>
    <w:multiLevelType w:val="multilevel"/>
    <w:tmpl w:val="0D0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A7600"/>
    <w:multiLevelType w:val="multilevel"/>
    <w:tmpl w:val="46F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0318C"/>
    <w:multiLevelType w:val="multilevel"/>
    <w:tmpl w:val="12D6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D22C7"/>
    <w:multiLevelType w:val="multilevel"/>
    <w:tmpl w:val="ABB4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007AF"/>
    <w:multiLevelType w:val="multilevel"/>
    <w:tmpl w:val="06E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A7237"/>
    <w:multiLevelType w:val="multilevel"/>
    <w:tmpl w:val="EFA0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C2DFF"/>
    <w:multiLevelType w:val="multilevel"/>
    <w:tmpl w:val="A41A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32230"/>
    <w:multiLevelType w:val="multilevel"/>
    <w:tmpl w:val="9F2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37DB9"/>
    <w:multiLevelType w:val="multilevel"/>
    <w:tmpl w:val="F2C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8"/>
  </w:num>
  <w:num w:numId="5">
    <w:abstractNumId w:val="16"/>
  </w:num>
  <w:num w:numId="6">
    <w:abstractNumId w:val="17"/>
  </w:num>
  <w:num w:numId="7">
    <w:abstractNumId w:val="21"/>
  </w:num>
  <w:num w:numId="8">
    <w:abstractNumId w:val="12"/>
  </w:num>
  <w:num w:numId="9">
    <w:abstractNumId w:val="9"/>
  </w:num>
  <w:num w:numId="10">
    <w:abstractNumId w:val="8"/>
  </w:num>
  <w:num w:numId="11">
    <w:abstractNumId w:val="20"/>
  </w:num>
  <w:num w:numId="12">
    <w:abstractNumId w:val="3"/>
  </w:num>
  <w:num w:numId="13">
    <w:abstractNumId w:val="2"/>
  </w:num>
  <w:num w:numId="14">
    <w:abstractNumId w:val="19"/>
  </w:num>
  <w:num w:numId="15">
    <w:abstractNumId w:val="13"/>
  </w:num>
  <w:num w:numId="16">
    <w:abstractNumId w:val="0"/>
  </w:num>
  <w:num w:numId="17">
    <w:abstractNumId w:val="5"/>
  </w:num>
  <w:num w:numId="18">
    <w:abstractNumId w:val="11"/>
  </w:num>
  <w:num w:numId="19">
    <w:abstractNumId w:val="15"/>
  </w:num>
  <w:num w:numId="20">
    <w:abstractNumId w:val="4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AD9"/>
    <w:rsid w:val="000D0AFC"/>
    <w:rsid w:val="002B7D8E"/>
    <w:rsid w:val="0030157D"/>
    <w:rsid w:val="00624AD9"/>
    <w:rsid w:val="00845DE6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7D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525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34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547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9" w:color="ECBF58"/>
            <w:bottom w:val="none" w:sz="0" w:space="0" w:color="auto"/>
            <w:right w:val="none" w:sz="0" w:space="0" w:color="auto"/>
          </w:divBdr>
        </w:div>
        <w:div w:id="1103719551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19552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557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19558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559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19597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03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10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19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19626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32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34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19648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52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5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684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1037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58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60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5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63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19666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3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542</Words>
  <Characters>2983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Saravia</dc:creator>
  <cp:keywords/>
  <dc:description/>
  <cp:lastModifiedBy>WinuE</cp:lastModifiedBy>
  <cp:revision>2</cp:revision>
  <dcterms:created xsi:type="dcterms:W3CDTF">2021-06-24T12:20:00Z</dcterms:created>
  <dcterms:modified xsi:type="dcterms:W3CDTF">2021-07-26T15:20:00Z</dcterms:modified>
</cp:coreProperties>
</file>