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Frecuencia Absoluta (fi): Es el % porcentaje que representa a la cantidad de datos de una Clase con respecto al total de datos.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4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823F4E" w:rsidRPr="00776571" w:rsidRDefault="00823F4E" w:rsidP="0077657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26" type="#_x0000_t75" style="width:20.25pt;height:18pt">
            <v:imagedata r:id="rId5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Falso 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 'Falso'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2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27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Es posible representar gráficamente, la distribución del precio del alquiler de 100 departamentos en un gráfico de: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28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Histograma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29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Polígono de frecuencias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0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Frecuencias absolutas acumuladas menor o mayor que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1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Frecuencias relativas acumuladas menor que y mayor que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2" type="#_x0000_t75" style="width:20.25pt;height:18pt">
            <v:imagedata r:id="rId5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Todas son correctas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Todas son correctas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3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33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Si y=5  significa que la pendiente es igual 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4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val="es-ES" w:eastAsia="es-AR"/>
        </w:rPr>
        <w:t>5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br/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5" type="#_x0000_t75" style="width:20.25pt;height:18pt">
            <v:imagedata r:id="rId5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0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6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∞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7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-5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8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val="es-ES" w:eastAsia="es-AR"/>
        </w:rPr>
        <w:t>Ninguna de las anteriores</w:t>
      </w:r>
    </w:p>
    <w:p w:rsidR="00823F4E" w:rsidRPr="00776571" w:rsidRDefault="00823F4E" w:rsidP="0077657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br/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0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4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39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Las frecuencias absolutas acumuladas menor que y mayor que, permiten conocer la proporción de casos que se dan en cada intervalo.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0" type="#_x0000_t75" style="width:20.25pt;height:18pt">
            <v:imagedata r:id="rId4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823F4E" w:rsidRPr="00776571" w:rsidRDefault="00823F4E" w:rsidP="0077657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1" type="#_x0000_t75" style="width:20.25pt;height:18pt">
            <v:imagedata r:id="rId5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Falso 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 'Falso'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5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42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El conjunto solución de la ecuación  5x+[-2x+(-x+6)]=18-[-(7x+6)-(3x-24)]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3" type="#_x0000_t75" style="width:20.25pt;height:18pt">
            <v:imagedata r:id="rId5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34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4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43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5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-34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6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-43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7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Ninguna de las anteriores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 34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6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48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Si se pretende estudiar las devoluciones que realizan los clientes en una casa de ropas, es suficiente con tomar los datos que se producen el día lunes.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9" type="#_x0000_t75" style="width:20.25pt;height:18pt">
            <v:imagedata r:id="rId4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823F4E" w:rsidRPr="00776571" w:rsidRDefault="00823F4E" w:rsidP="0077657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0" type="#_x0000_t75" style="width:20.25pt;height:18pt">
            <v:imagedata r:id="rId5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Falso 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 'Falso'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7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51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El conjunto solución de la ecuación (x+2)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2 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- x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2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+ 5 = 0  es: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2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</w:t>
      </w:r>
      <w:r w:rsidRPr="00776571">
        <w:rPr>
          <w:rFonts w:ascii="Century Gothic" w:hAnsi="Century Gothic"/>
          <w:color w:val="001A1E"/>
          <w:sz w:val="17"/>
          <w:szCs w:val="17"/>
          <w:vertAlign w:val="subscript"/>
          <w:lang w:eastAsia="es-AR"/>
        </w:rPr>
        <w:t>s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 xml:space="preserve">: </w:t>
      </w:r>
      <w:r w:rsidRPr="00776571">
        <w:rPr>
          <w:rFonts w:ascii="Cambria Math" w:hAnsi="Cambria Math" w:cs="Cambria Math"/>
          <w:color w:val="001A1E"/>
          <w:sz w:val="23"/>
          <w:szCs w:val="23"/>
          <w:lang w:eastAsia="es-AR"/>
        </w:rPr>
        <w:t>∅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3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</w:t>
      </w:r>
      <w:r w:rsidRPr="00776571">
        <w:rPr>
          <w:rFonts w:ascii="Century Gothic" w:hAnsi="Century Gothic"/>
          <w:color w:val="001A1E"/>
          <w:sz w:val="17"/>
          <w:szCs w:val="17"/>
          <w:vertAlign w:val="subscript"/>
          <w:lang w:eastAsia="es-AR"/>
        </w:rPr>
        <w:t>s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: {2,3}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4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</w:t>
      </w:r>
      <w:r w:rsidRPr="00776571">
        <w:rPr>
          <w:rFonts w:ascii="Century Gothic" w:hAnsi="Century Gothic"/>
          <w:color w:val="001A1E"/>
          <w:sz w:val="17"/>
          <w:szCs w:val="17"/>
          <w:vertAlign w:val="subscript"/>
          <w:lang w:eastAsia="es-AR"/>
        </w:rPr>
        <w:t>s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: {3,-2}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5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</w:t>
      </w:r>
      <w:r w:rsidRPr="00776571">
        <w:rPr>
          <w:rFonts w:ascii="Century Gothic" w:hAnsi="Century Gothic"/>
          <w:color w:val="001A1E"/>
          <w:sz w:val="17"/>
          <w:szCs w:val="17"/>
          <w:vertAlign w:val="subscript"/>
          <w:lang w:eastAsia="es-AR"/>
        </w:rPr>
        <w:t>s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: {-2,-3}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6" type="#_x0000_t75" style="width:20.25pt;height:18pt">
            <v:imagedata r:id="rId5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Ninguna de los anteriores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Ninguna de los anteriores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8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Incorrecta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57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El rango de la función </w:t>
      </w:r>
      <w:hyperlink r:id="rId7" w:tgtFrame="_blank" w:history="1">
        <w:r w:rsidRPr="002C7286">
          <w:rPr>
            <w:rFonts w:ascii="Century Gothic" w:hAnsi="Century Gothic"/>
            <w:noProof/>
            <w:color w:val="000000"/>
            <w:sz w:val="23"/>
            <w:szCs w:val="23"/>
            <w:lang w:val="es-ES_tradnl" w:eastAsia="es-ES_tradnl"/>
          </w:rPr>
          <w:pict>
            <v:shape id="Imagen 136" o:spid="_x0000_i1058" type="#_x0000_t75" href="http://www.codecogs.com/eqnedit.php?latex=f(x)=-\frac{4}{5}&amp;space;x^2" style="width:100.5pt;height:27.75pt;visibility:visible" o:button="t">
              <v:fill o:detectmouseclick="t"/>
              <v:imagedata r:id="rId8" o:title=""/>
            </v:shape>
          </w:pict>
        </w:r>
      </w:hyperlink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 es igual 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9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R</w:t>
      </w:r>
      <w:r w:rsidRPr="00776571">
        <w:rPr>
          <w:rFonts w:ascii="Century Gothic" w:hAnsi="Century Gothic"/>
          <w:color w:val="001A1E"/>
          <w:sz w:val="17"/>
          <w:szCs w:val="17"/>
          <w:vertAlign w:val="subscript"/>
          <w:lang w:eastAsia="es-AR"/>
        </w:rPr>
        <w:t>f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: [9,+∞)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0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Rf : [-9,+∞)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1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Rf : (-∞, 9]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2" type="#_x0000_t75" style="width:20.25pt;height:18pt">
            <v:imagedata r:id="rId5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Rf : (-∞, -9]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3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Ninguna de las anteriores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Respuesta incorrecta.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Rf : (-∞, 9]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9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64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Las intersecciones con el eje de las abscisas de la función f(x)=X²/3 - 4 son: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5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(2,0),(-2,0)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6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(√3,0),(-√3,0)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7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(√3/2,0),(-√3/2,0)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8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No existen intersecciones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9" type="#_x0000_t75" style="width:20.25pt;height:18pt">
            <v:imagedata r:id="rId5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Ninguna de las anteriores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Ninguna de las anteriores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10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Incorrecta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70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Dados los conjuntos:</w:t>
      </w:r>
    </w:p>
    <w:p w:rsidR="00823F4E" w:rsidRPr="00776571" w:rsidRDefault="00823F4E" w:rsidP="00776571">
      <w:pPr>
        <w:shd w:val="clear" w:color="auto" w:fill="E7F3F5"/>
        <w:spacing w:after="120" w:line="240" w:lineRule="auto"/>
        <w:ind w:left="3840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U={x/x</w:t>
      </w:r>
      <w:r w:rsidRPr="00776571">
        <w:rPr>
          <w:rFonts w:ascii="Cambria Math" w:hAnsi="Cambria Math" w:cs="Cambria Math"/>
          <w:color w:val="001A1E"/>
          <w:sz w:val="23"/>
          <w:szCs w:val="23"/>
          <w:lang w:eastAsia="es-AR"/>
        </w:rPr>
        <w:t>∈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N,x</w:t>
      </w:r>
      <w:r w:rsidRPr="00776571">
        <w:rPr>
          <w:rFonts w:ascii="Century Gothic" w:hAnsi="Century Gothic" w:cs="Century Gothic"/>
          <w:color w:val="001A1E"/>
          <w:sz w:val="23"/>
          <w:szCs w:val="23"/>
          <w:lang w:eastAsia="es-AR"/>
        </w:rPr>
        <w:t>≤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14}</w:t>
      </w:r>
    </w:p>
    <w:p w:rsidR="00823F4E" w:rsidRPr="00776571" w:rsidRDefault="00823F4E" w:rsidP="00776571">
      <w:pPr>
        <w:shd w:val="clear" w:color="auto" w:fill="E7F3F5"/>
        <w:spacing w:after="120" w:line="240" w:lineRule="auto"/>
        <w:ind w:left="3840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A={x/x</w:t>
      </w:r>
      <w:r w:rsidRPr="00776571">
        <w:rPr>
          <w:rFonts w:ascii="Cambria Math" w:hAnsi="Cambria Math" w:cs="Cambria Math"/>
          <w:color w:val="001A1E"/>
          <w:sz w:val="23"/>
          <w:szCs w:val="23"/>
          <w:lang w:eastAsia="es-AR"/>
        </w:rPr>
        <w:t>∈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U,x&lt;7}</w:t>
      </w:r>
    </w:p>
    <w:p w:rsidR="00823F4E" w:rsidRPr="00776571" w:rsidRDefault="00823F4E" w:rsidP="00776571">
      <w:pPr>
        <w:shd w:val="clear" w:color="auto" w:fill="E7F3F5"/>
        <w:spacing w:after="120" w:line="240" w:lineRule="auto"/>
        <w:ind w:left="3840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B={x/x</w:t>
      </w:r>
      <w:r w:rsidRPr="00776571">
        <w:rPr>
          <w:rFonts w:ascii="Cambria Math" w:hAnsi="Cambria Math" w:cs="Cambria Math"/>
          <w:color w:val="001A1E"/>
          <w:sz w:val="23"/>
          <w:szCs w:val="23"/>
          <w:lang w:eastAsia="es-AR"/>
        </w:rPr>
        <w:t>∈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U,x</w:t>
      </w:r>
      <w:r w:rsidRPr="00776571">
        <w:rPr>
          <w:rFonts w:ascii="Century Gothic" w:hAnsi="Century Gothic" w:cs="Century Gothic"/>
          <w:color w:val="001A1E"/>
          <w:sz w:val="23"/>
          <w:szCs w:val="23"/>
          <w:lang w:eastAsia="es-AR"/>
        </w:rPr>
        <w:t>≥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7}</w:t>
      </w:r>
    </w:p>
    <w:p w:rsidR="00823F4E" w:rsidRPr="00776571" w:rsidRDefault="00823F4E" w:rsidP="00776571">
      <w:pPr>
        <w:shd w:val="clear" w:color="auto" w:fill="E7F3F5"/>
        <w:spacing w:after="120" w:line="240" w:lineRule="auto"/>
        <w:ind w:left="3840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C={x/x</w:t>
      </w:r>
      <w:r w:rsidRPr="00776571">
        <w:rPr>
          <w:rFonts w:ascii="Cambria Math" w:hAnsi="Cambria Math" w:cs="Cambria Math"/>
          <w:color w:val="001A1E"/>
          <w:sz w:val="23"/>
          <w:szCs w:val="23"/>
          <w:lang w:eastAsia="es-AR"/>
        </w:rPr>
        <w:t>∈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U,</w:t>
      </w:r>
      <w:r w:rsidRPr="00776571">
        <w:rPr>
          <w:rFonts w:ascii="Century Gothic" w:hAnsi="Century Gothic" w:cs="Century Gothic"/>
          <w:color w:val="001A1E"/>
          <w:sz w:val="23"/>
          <w:szCs w:val="23"/>
          <w:lang w:eastAsia="es-AR"/>
        </w:rPr>
        <w:t> 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x</w:t>
      </w:r>
      <w:r w:rsidRPr="00776571">
        <w:rPr>
          <w:rFonts w:ascii="Century Gothic" w:hAnsi="Century Gothic" w:cs="Century Gothic"/>
          <w:color w:val="001A1E"/>
          <w:sz w:val="23"/>
          <w:szCs w:val="23"/>
          <w:lang w:eastAsia="es-AR"/>
        </w:rPr>
        <w:t> 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es</w:t>
      </w:r>
      <w:r w:rsidRPr="00776571">
        <w:rPr>
          <w:rFonts w:ascii="Century Gothic" w:hAnsi="Century Gothic" w:cs="Century Gothic"/>
          <w:color w:val="001A1E"/>
          <w:sz w:val="23"/>
          <w:szCs w:val="23"/>
          <w:lang w:eastAsia="es-AR"/>
        </w:rPr>
        <w:t> 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par}</w:t>
      </w:r>
    </w:p>
    <w:p w:rsidR="00823F4E" w:rsidRPr="00776571" w:rsidRDefault="00823F4E" w:rsidP="00776571">
      <w:pPr>
        <w:shd w:val="clear" w:color="auto" w:fill="E7F3F5"/>
        <w:spacing w:after="120" w:line="240" w:lineRule="auto"/>
        <w:ind w:left="3840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D={x/x</w:t>
      </w:r>
      <w:r w:rsidRPr="00776571">
        <w:rPr>
          <w:rFonts w:ascii="Cambria Math" w:hAnsi="Cambria Math" w:cs="Cambria Math"/>
          <w:color w:val="001A1E"/>
          <w:sz w:val="23"/>
          <w:szCs w:val="23"/>
          <w:lang w:eastAsia="es-AR"/>
        </w:rPr>
        <w:t>∈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U,</w:t>
      </w:r>
      <w:r w:rsidRPr="00776571">
        <w:rPr>
          <w:rFonts w:ascii="Century Gothic" w:hAnsi="Century Gothic" w:cs="Century Gothic"/>
          <w:color w:val="001A1E"/>
          <w:sz w:val="23"/>
          <w:szCs w:val="23"/>
          <w:lang w:eastAsia="es-AR"/>
        </w:rPr>
        <w:t> 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x</w:t>
      </w:r>
      <w:r w:rsidRPr="00776571">
        <w:rPr>
          <w:rFonts w:ascii="Century Gothic" w:hAnsi="Century Gothic" w:cs="Century Gothic"/>
          <w:color w:val="001A1E"/>
          <w:sz w:val="23"/>
          <w:szCs w:val="23"/>
          <w:lang w:eastAsia="es-AR"/>
        </w:rPr>
        <w:t> 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es</w:t>
      </w:r>
      <w:r w:rsidRPr="00776571">
        <w:rPr>
          <w:rFonts w:ascii="Century Gothic" w:hAnsi="Century Gothic" w:cs="Century Gothic"/>
          <w:color w:val="001A1E"/>
          <w:sz w:val="23"/>
          <w:szCs w:val="23"/>
          <w:lang w:eastAsia="es-AR"/>
        </w:rPr>
        <w:t> 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impar}</w:t>
      </w:r>
    </w:p>
    <w:p w:rsidR="00823F4E" w:rsidRPr="00776571" w:rsidRDefault="00823F4E" w:rsidP="00776571">
      <w:pPr>
        <w:shd w:val="clear" w:color="auto" w:fill="E7F3F5"/>
        <w:spacing w:after="120" w:line="240" w:lineRule="auto"/>
        <w:ind w:left="3840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E={x/x</w:t>
      </w:r>
      <w:r w:rsidRPr="00776571">
        <w:rPr>
          <w:rFonts w:ascii="Cambria Math" w:hAnsi="Cambria Math" w:cs="Cambria Math"/>
          <w:color w:val="001A1E"/>
          <w:sz w:val="23"/>
          <w:szCs w:val="23"/>
          <w:lang w:eastAsia="es-AR"/>
        </w:rPr>
        <w:t>∈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U,8</w:t>
      </w:r>
      <w:r w:rsidRPr="00776571">
        <w:rPr>
          <w:rFonts w:ascii="Century Gothic" w:hAnsi="Century Gothic" w:cs="Century Gothic"/>
          <w:color w:val="001A1E"/>
          <w:sz w:val="23"/>
          <w:szCs w:val="23"/>
          <w:lang w:eastAsia="es-AR"/>
        </w:rPr>
        <w:t>≤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x</w:t>
      </w:r>
      <w:r w:rsidRPr="00776571">
        <w:rPr>
          <w:rFonts w:ascii="Century Gothic" w:hAnsi="Century Gothic" w:cs="Century Gothic"/>
          <w:color w:val="001A1E"/>
          <w:sz w:val="23"/>
          <w:szCs w:val="23"/>
          <w:lang w:eastAsia="es-AR"/>
        </w:rPr>
        <w:t>≤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10}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El resultado de (A</w:t>
      </w:r>
      <w:r w:rsidRPr="00776571">
        <w:rPr>
          <w:rFonts w:ascii="Cambria Math" w:hAnsi="Cambria Math" w:cs="Cambria Math"/>
          <w:color w:val="001A1E"/>
          <w:sz w:val="23"/>
          <w:szCs w:val="23"/>
          <w:lang w:eastAsia="es-AR"/>
        </w:rPr>
        <w:t>∪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E)c</w:t>
      </w:r>
      <w:r w:rsidRPr="00776571">
        <w:rPr>
          <w:rFonts w:ascii="Century Gothic" w:hAnsi="Century Gothic" w:cs="Century Gothic"/>
          <w:color w:val="001A1E"/>
          <w:sz w:val="23"/>
          <w:szCs w:val="23"/>
          <w:lang w:eastAsia="es-AR"/>
        </w:rPr>
        <w:t>∩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</w:t>
      </w:r>
      <w:r w:rsidRPr="00776571">
        <w:rPr>
          <w:rFonts w:ascii="Century Gothic" w:hAnsi="Century Gothic" w:cs="Century Gothic"/>
          <w:color w:val="001A1E"/>
          <w:sz w:val="23"/>
          <w:szCs w:val="23"/>
          <w:lang w:eastAsia="es-AR"/>
        </w:rPr>
        <w:t> 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es: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1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{12,14}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2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{12}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3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{14}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4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{</w:t>
      </w:r>
      <w:r w:rsidRPr="00776571">
        <w:rPr>
          <w:rFonts w:ascii="Cambria Math" w:hAnsi="Cambria Math" w:cs="Cambria Math"/>
          <w:color w:val="001A1E"/>
          <w:sz w:val="23"/>
          <w:szCs w:val="23"/>
          <w:lang w:eastAsia="es-AR"/>
        </w:rPr>
        <w:t>∅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}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5" type="#_x0000_t75" style="width:20.25pt;height:18pt">
            <v:imagedata r:id="rId5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Ninguna de las anteriores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Respuesta incorrecta.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 {12,14}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11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Incorrecta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76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El polinomio P(x)=(x - 3)(x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8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+3x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7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+9x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6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+27x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5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+81x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4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+243x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3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+729x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2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+2187x+6561) proviene de: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7" type="#_x0000_t75" style="width:20.25pt;height:18pt">
            <v:imagedata r:id="rId5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P(x)=x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9 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+ 3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9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8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P(x)=x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7 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- 3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7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9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P(x)=x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9 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- 3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9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0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P(x)=x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7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+ 3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7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1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Ninguna de las anteriores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Respuesta incorrecta.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P(x)=x</w:t>
      </w:r>
      <w:r w:rsidRPr="00776571">
        <w:rPr>
          <w:rFonts w:ascii="Century Gothic" w:hAnsi="Century Gothic"/>
          <w:color w:val="8E662E"/>
          <w:sz w:val="17"/>
          <w:szCs w:val="17"/>
          <w:vertAlign w:val="superscript"/>
          <w:lang w:eastAsia="es-AR"/>
        </w:rPr>
        <w:t>9 </w:t>
      </w: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- 3</w:t>
      </w:r>
      <w:r w:rsidRPr="00776571">
        <w:rPr>
          <w:rFonts w:ascii="Century Gothic" w:hAnsi="Century Gothic"/>
          <w:color w:val="8E662E"/>
          <w:sz w:val="17"/>
          <w:szCs w:val="17"/>
          <w:vertAlign w:val="superscript"/>
          <w:lang w:eastAsia="es-AR"/>
        </w:rPr>
        <w:t>9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12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82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El conjunto solución de la ecuación (7-x)^2+x^2=25  es: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3" type="#_x0000_t75" style="width:20.25pt;height:18pt">
            <v:imagedata r:id="rId5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Cs: {4,3}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4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Cs: {4}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5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Cs: {-3,-4}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6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d.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Cs: {8,6}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7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Ninguna de las anteriores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Cs: {4,3}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13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88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La característica principal de una variable discreta es que admite valores infinitos dentro de un intervalo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9" type="#_x0000_t75" style="width:20.25pt;height:18pt">
            <v:imagedata r:id="rId4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823F4E" w:rsidRPr="00776571" w:rsidRDefault="00823F4E" w:rsidP="0077657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90" type="#_x0000_t75" style="width:20.25pt;height:18pt">
            <v:imagedata r:id="rId5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Falso 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 'Falso'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14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91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Las funciones cuadráticas son crecientes en todo su dominio.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92" type="#_x0000_t75" style="width:20.25pt;height:18pt">
            <v:imagedata r:id="rId4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823F4E" w:rsidRPr="00776571" w:rsidRDefault="00823F4E" w:rsidP="0077657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93" type="#_x0000_t75" style="width:20.25pt;height:18pt">
            <v:imagedata r:id="rId5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Falso 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 'Falso'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15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94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 xml:space="preserve">El conjunto A={ x⁄x </w:t>
      </w:r>
      <w:r w:rsidRPr="00776571">
        <w:rPr>
          <w:rFonts w:ascii="Cambria Math" w:hAnsi="Cambria Math" w:cs="Cambria Math"/>
          <w:color w:val="001A1E"/>
          <w:sz w:val="23"/>
          <w:szCs w:val="23"/>
          <w:lang w:eastAsia="es-AR"/>
        </w:rPr>
        <w:t>∈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 }</w:t>
      </w:r>
      <w:r w:rsidRPr="00776571">
        <w:rPr>
          <w:rFonts w:ascii="Century Gothic" w:hAnsi="Century Gothic" w:cs="Century Gothic"/>
          <w:color w:val="001A1E"/>
          <w:sz w:val="23"/>
          <w:szCs w:val="23"/>
          <w:lang w:eastAsia="es-AR"/>
        </w:rPr>
        <w:t>  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 lo puede expresar por extensi</w:t>
      </w:r>
      <w:r w:rsidRPr="00776571">
        <w:rPr>
          <w:rFonts w:ascii="Century Gothic" w:hAnsi="Century Gothic" w:cs="Century Gothic"/>
          <w:color w:val="001A1E"/>
          <w:sz w:val="23"/>
          <w:szCs w:val="23"/>
          <w:lang w:eastAsia="es-AR"/>
        </w:rPr>
        <w:t>ó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n.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95" type="#_x0000_t75" style="width:20.25pt;height:18pt">
            <v:imagedata r:id="rId4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823F4E" w:rsidRPr="00776571" w:rsidRDefault="00823F4E" w:rsidP="0077657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96" type="#_x0000_t75" style="width:20.25pt;height:18pt">
            <v:imagedata r:id="rId5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Falso 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 'Falso'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16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97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Es posible transformar una variable continua en una variable cualitativa ordinal, nominalizando los intervalos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98" type="#_x0000_t75" style="width:20.25pt;height:18pt">
            <v:imagedata r:id="rId5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Verdadero </w:t>
      </w:r>
    </w:p>
    <w:p w:rsidR="00823F4E" w:rsidRPr="00776571" w:rsidRDefault="00823F4E" w:rsidP="0077657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99" type="#_x0000_t75" style="width:20.25pt;height:18pt">
            <v:imagedata r:id="rId4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 'Verdadero'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17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00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La raíz de un polinomio hace uno su valor numérico.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01" type="#_x0000_t75" style="width:20.25pt;height:18pt">
            <v:imagedata r:id="rId4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823F4E" w:rsidRPr="00776571" w:rsidRDefault="00823F4E" w:rsidP="0077657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02" type="#_x0000_t75" style="width:20.25pt;height:18pt">
            <v:imagedata r:id="rId5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Falso 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 'Falso'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18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Incorrecta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03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La mediana es una medida de tendencia central que se usa cuando: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04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Los datos son impares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05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La distribución de los datos es muy dispersa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06" type="#_x0000_t75" style="width:20.25pt;height:18pt">
            <v:imagedata r:id="rId5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La distribución de los datos es heterogénea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07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La distribución de los datos es simétrica.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08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Ninguna es correcta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Respuesta incorrecta.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Ninguna es 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19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09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Es posible transformar una variable continua en una variable cualitativa Nominal, nominalizando los intervalos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10" type="#_x0000_t75" style="width:20.25pt;height:18pt">
            <v:imagedata r:id="rId4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823F4E" w:rsidRPr="00776571" w:rsidRDefault="00823F4E" w:rsidP="0077657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11" type="#_x0000_t75" style="width:20.25pt;height:18pt">
            <v:imagedata r:id="rId5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Falso 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 'Falso'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20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12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El precio promedio de alquiler de un departamento de dos habitaciones en el centro de la ciudad de Comodoro Rivadavia es tal que sólo el 25% de los departamentos más caros superan a ese valor. Entonces la distribución es asimétrica positiva.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13" type="#_x0000_t75" style="width:20.25pt;height:18pt">
            <v:imagedata r:id="rId5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Verdadero </w:t>
      </w:r>
    </w:p>
    <w:p w:rsidR="00823F4E" w:rsidRPr="00776571" w:rsidRDefault="00823F4E" w:rsidP="0077657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14" type="#_x0000_t75" style="width:20.25pt;height:18pt">
            <v:imagedata r:id="rId4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 'Verdadero'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21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15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El conjunto solución de la ecuación   3x-(2x-1)=7x-(3-5x)+(-x+24)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16" type="#_x0000_t75" style="width:20.25pt;height:18pt">
            <v:imagedata r:id="rId5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-2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17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2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18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-20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19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10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20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Ninguna de las anteriores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 -2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22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21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Si (b^2-4ac)&gt;0, la ecuación cuadrática tendrá: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br/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br/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22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val="es-ES" w:eastAsia="es-AR"/>
        </w:rPr>
        <w:t>Tres soluciones distintas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23" type="#_x0000_t75" style="width:20.25pt;height:18pt">
            <v:imagedata r:id="rId5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val="es-ES" w:eastAsia="es-AR"/>
        </w:rPr>
        <w:t>Dos soluciones distintas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24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val="es-ES" w:eastAsia="es-AR"/>
        </w:rPr>
        <w:t>Ninguna solución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25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val="es-ES" w:eastAsia="es-AR"/>
        </w:rPr>
        <w:t>Dos soluciones iguales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26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Ninguna de las anteriores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 </w:t>
      </w:r>
      <w:r w:rsidRPr="00776571">
        <w:rPr>
          <w:rFonts w:ascii="Century Gothic" w:hAnsi="Century Gothic"/>
          <w:color w:val="8E662E"/>
          <w:sz w:val="23"/>
          <w:szCs w:val="23"/>
          <w:lang w:val="es-ES" w:eastAsia="es-AR"/>
        </w:rPr>
        <w:t>Dos soluciones distintas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23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27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Un valor extremo puede sesgar a la media aritmética, pero no a la mediana.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28" type="#_x0000_t75" style="width:20.25pt;height:18pt">
            <v:imagedata r:id="rId5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Verdadero </w:t>
      </w:r>
    </w:p>
    <w:p w:rsidR="00823F4E" w:rsidRPr="00776571" w:rsidRDefault="00823F4E" w:rsidP="0077657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29" type="#_x0000_t75" style="width:20.25pt;height:18pt">
            <v:imagedata r:id="rId4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 'Verdadero'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24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30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En la fórmula cuadrática si  (b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2 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- 4ac) &lt; 0 ; entonces el polinomio es irreducible.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31" type="#_x0000_t75" style="width:20.25pt;height:18pt">
            <v:imagedata r:id="rId5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Verdadero </w:t>
      </w:r>
    </w:p>
    <w:p w:rsidR="00823F4E" w:rsidRPr="00776571" w:rsidRDefault="00823F4E" w:rsidP="0077657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32" type="#_x0000_t75" style="width:20.25pt;height:18pt">
            <v:imagedata r:id="rId4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 'Verdadero'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25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Incorrecta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33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El conjunto solución de la ecuación   4x-(2x+3)(3x-5)=49-(6x-1)(x-2)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34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-4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35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4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36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-14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37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14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38" type="#_x0000_t75" style="width:20.25pt;height:18pt">
            <v:imagedata r:id="rId5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Ninguna de las anteriores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Respuesta incorrecta.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-4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26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39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Las frecuencias relativas permiten conocer las cantidades de casos de cada categoría o clase.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40" type="#_x0000_t75" style="width:20.25pt;height:18pt">
            <v:imagedata r:id="rId4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823F4E" w:rsidRPr="00776571" w:rsidRDefault="00823F4E" w:rsidP="0077657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41" type="#_x0000_t75" style="width:20.25pt;height:18pt">
            <v:imagedata r:id="rId5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Falso 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 'Falso'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27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42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Si el coeficiente de x</w:t>
      </w:r>
      <w:r w:rsidRPr="00776571">
        <w:rPr>
          <w:rFonts w:ascii="Century Gothic" w:hAnsi="Century Gothic"/>
          <w:color w:val="001A1E"/>
          <w:sz w:val="17"/>
          <w:szCs w:val="17"/>
          <w:vertAlign w:val="superscript"/>
          <w:lang w:eastAsia="es-AR"/>
        </w:rPr>
        <w:t>2</w: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es negativo, entonces la función tendrá un mínimo.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43" type="#_x0000_t75" style="width:20.25pt;height:18pt">
            <v:imagedata r:id="rId4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823F4E" w:rsidRPr="00776571" w:rsidRDefault="00823F4E" w:rsidP="0077657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44" type="#_x0000_t75" style="width:20.25pt;height:18pt">
            <v:imagedata r:id="rId5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Falso 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 'Falso'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28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Incorrecta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45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La desviación estándar es la mejor medida de dispersión cuando: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46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Los datos son más de 30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47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La distribución es muy asimétrica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48" type="#_x0000_t75" style="width:20.25pt;height:18pt">
            <v:imagedata r:id="rId5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La mediana no coincide con la media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49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La mediana coincide con la media y la moda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50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Ninguna es correcta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Respuesta incorrecta.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La mediana coincide con la media y la moda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29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51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Para saber si una distribución de datos es asimétrica, se debe: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52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Calcular los deciles y percentiles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53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Comparar el desvío estándar con la media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54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Ordenar los datos de menor a mayor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55" type="#_x0000_t75" style="width:20.25pt;height:18pt">
            <v:imagedata r:id="rId4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d.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Calcular el coeficiente de variación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56" type="#_x0000_t75" style="width:20.25pt;height:18pt">
            <v:imagedata r:id="rId5" o:title=""/>
          </v:shape>
        </w:pic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e.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Ninguna es correcta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Ninguna es 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7657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30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823F4E" w:rsidRPr="00776571" w:rsidRDefault="00823F4E" w:rsidP="0077657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Puntúa como 1,00</w:t>
      </w:r>
    </w:p>
    <w:p w:rsidR="00823F4E" w:rsidRPr="00776571" w:rsidRDefault="00823F4E" w:rsidP="0077657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DB7DB5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57" type="#_x0000_t75" style="width:1in;height:1in">
            <v:imagedata r:id="rId6" o:title=""/>
          </v:shape>
        </w:pict>
      </w:r>
      <w:r w:rsidRPr="0077657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823F4E" w:rsidRPr="00776571" w:rsidRDefault="00823F4E" w:rsidP="00776571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823F4E" w:rsidRPr="00776571" w:rsidRDefault="00823F4E" w:rsidP="0077657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Si kP(x)=k(a_0+a_1 x+a_2 x^2+a_3 x^3…….+a_(n-1) x^(n-1)+a_n x^n ) es equivalente a decir kP(x)=ka_0+a_1 x+a_2 x^2+a_3 x^3…….+a_(n-1) x^(n-1)+a_n x^n</w:t>
      </w:r>
    </w:p>
    <w:p w:rsidR="00823F4E" w:rsidRPr="00776571" w:rsidRDefault="00823F4E" w:rsidP="0077657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br/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823F4E" w:rsidRPr="00776571" w:rsidRDefault="00823F4E" w:rsidP="0077657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58" type="#_x0000_t75" style="width:20.25pt;height:18pt">
            <v:imagedata r:id="rId4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823F4E" w:rsidRPr="00776571" w:rsidRDefault="00823F4E" w:rsidP="0077657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DB7DB5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59" type="#_x0000_t75" style="width:20.25pt;height:18pt">
            <v:imagedata r:id="rId5" o:title=""/>
          </v:shape>
        </w:pict>
      </w:r>
      <w:r w:rsidRPr="00776571">
        <w:rPr>
          <w:rFonts w:ascii="Century Gothic" w:hAnsi="Century Gothic"/>
          <w:color w:val="001A1E"/>
          <w:sz w:val="23"/>
          <w:szCs w:val="23"/>
          <w:lang w:eastAsia="es-AR"/>
        </w:rPr>
        <w:t>Falso </w:t>
      </w:r>
    </w:p>
    <w:p w:rsidR="00823F4E" w:rsidRPr="00776571" w:rsidRDefault="00823F4E" w:rsidP="00776571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7657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823F4E" w:rsidRPr="00776571" w:rsidRDefault="00823F4E" w:rsidP="0077657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7657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 'Falso'</w:t>
      </w:r>
    </w:p>
    <w:p w:rsidR="00823F4E" w:rsidRDefault="00823F4E"/>
    <w:sectPr w:rsidR="00823F4E" w:rsidSect="00DB7D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571"/>
    <w:rsid w:val="000C24C8"/>
    <w:rsid w:val="002C7286"/>
    <w:rsid w:val="006C3ABD"/>
    <w:rsid w:val="00776571"/>
    <w:rsid w:val="00823F4E"/>
    <w:rsid w:val="00853293"/>
    <w:rsid w:val="00DB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DB5"/>
    <w:pPr>
      <w:spacing w:after="160" w:line="259" w:lineRule="auto"/>
    </w:pPr>
    <w:rPr>
      <w:lang w:val="es-AR" w:eastAsia="en-US"/>
    </w:rPr>
  </w:style>
  <w:style w:type="paragraph" w:styleId="Heading3">
    <w:name w:val="heading 3"/>
    <w:basedOn w:val="Normal"/>
    <w:link w:val="Heading3Char"/>
    <w:uiPriority w:val="99"/>
    <w:qFormat/>
    <w:rsid w:val="00776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AR"/>
    </w:rPr>
  </w:style>
  <w:style w:type="paragraph" w:styleId="Heading4">
    <w:name w:val="heading 4"/>
    <w:basedOn w:val="Normal"/>
    <w:link w:val="Heading4Char"/>
    <w:uiPriority w:val="99"/>
    <w:qFormat/>
    <w:rsid w:val="007765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76571"/>
    <w:rPr>
      <w:rFonts w:ascii="Times New Roman" w:hAnsi="Times New Roman" w:cs="Times New Roman"/>
      <w:b/>
      <w:bCs/>
      <w:sz w:val="27"/>
      <w:szCs w:val="27"/>
      <w:lang w:eastAsia="es-A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76571"/>
    <w:rPr>
      <w:rFonts w:ascii="Times New Roman" w:hAnsi="Times New Roman" w:cs="Times New Roman"/>
      <w:b/>
      <w:bCs/>
      <w:sz w:val="24"/>
      <w:szCs w:val="24"/>
      <w:lang w:eastAsia="es-AR"/>
    </w:rPr>
  </w:style>
  <w:style w:type="paragraph" w:customStyle="1" w:styleId="msonormal0">
    <w:name w:val="msonormal"/>
    <w:basedOn w:val="Normal"/>
    <w:uiPriority w:val="99"/>
    <w:rsid w:val="00776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rsid w:val="00776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qno">
    <w:name w:val="qno"/>
    <w:basedOn w:val="DefaultParagraphFont"/>
    <w:uiPriority w:val="99"/>
    <w:rsid w:val="00776571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776571"/>
    <w:rPr>
      <w:rFonts w:cs="Times New Roman"/>
    </w:rPr>
  </w:style>
  <w:style w:type="character" w:customStyle="1" w:styleId="answernumber">
    <w:name w:val="answernumber"/>
    <w:basedOn w:val="DefaultParagraphFont"/>
    <w:uiPriority w:val="99"/>
    <w:rsid w:val="0077657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657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7657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9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1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30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4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09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63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2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8714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87128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0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1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3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09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2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02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51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1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13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87148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3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3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4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101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9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10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1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5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50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16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8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8712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2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3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105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07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0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0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6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711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00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3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0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53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4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14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8710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0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3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4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714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58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2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8716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163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8710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06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0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0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4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713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14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1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15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60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8710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28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1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3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5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713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40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09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62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3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15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8711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5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51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2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61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0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8711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7114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1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00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4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14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31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09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87122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09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1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2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11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2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098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3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15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587154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3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0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87133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0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3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6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11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17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3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4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5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714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02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4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3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04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1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15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8711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1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10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0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11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587147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0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87144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3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5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5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11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0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34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0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8715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13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87163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0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0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0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12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03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0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2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2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712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20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2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8715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131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0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87128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2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20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1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5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37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1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13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87123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1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3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13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98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1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1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2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715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04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47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09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158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8713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0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11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2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8713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154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0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87109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2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3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4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137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1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31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14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87145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4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87130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1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3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139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1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05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09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8714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154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4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1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87157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2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2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6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144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49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0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2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4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715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099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1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8711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128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6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87145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13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3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4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5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713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27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1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8716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129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3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1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8714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05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09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1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3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7127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097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5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16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097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3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87149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2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24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5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0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37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2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13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8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8714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1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5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5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15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3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06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08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7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8711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141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87157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09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1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4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15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5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097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6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13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3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8714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87162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0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2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6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15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27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1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3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5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716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12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4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1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21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2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8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8713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7155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0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25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2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58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14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87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8715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0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1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5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155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0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098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1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8716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154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4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87144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1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5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6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15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17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10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3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6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715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30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6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1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48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3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87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8716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7163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3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22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8714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5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7130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658713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8715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87153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58709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0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6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codecogs.com/eqnedit.php?latex=f(x)=-\frac%7b4%7d%7b5%7d&amp;space;x%5e2+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19</Pages>
  <Words>1478</Words>
  <Characters>8131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SEQUEIRA</dc:creator>
  <cp:keywords/>
  <dc:description/>
  <cp:lastModifiedBy>WinuE</cp:lastModifiedBy>
  <cp:revision>2</cp:revision>
  <dcterms:created xsi:type="dcterms:W3CDTF">2022-06-28T22:24:00Z</dcterms:created>
  <dcterms:modified xsi:type="dcterms:W3CDTF">2023-06-28T13:07:00Z</dcterms:modified>
</cp:coreProperties>
</file>