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7" name=""/>
                <a:graphic>
                  <a:graphicData uri="http://schemas.microsoft.com/office/word/2010/wordprocessingShape">
                    <wps:wsp>
                      <wps:cNvSpPr/>
                      <wps:cNvPr id="6" name="Shape 6"/>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
        <w:tblW w:w="11475.0" w:type="dxa"/>
        <w:jc w:val="left"/>
        <w:tblLayout w:type="fixed"/>
        <w:tblLook w:val="0000"/>
      </w:tblPr>
      <w:tblGrid>
        <w:gridCol w:w="9567"/>
        <w:gridCol w:w="1908"/>
        <w:tblGridChange w:id="0">
          <w:tblGrid>
            <w:gridCol w:w="9567"/>
            <w:gridCol w:w="1908"/>
          </w:tblGrid>
        </w:tblGridChange>
      </w:tblGrid>
      <w:tr>
        <w:trPr>
          <w:cantSplit w:val="0"/>
          <w:trHeight w:val="585" w:hRule="atLeast"/>
          <w:tblHeader w:val="0"/>
        </w:trPr>
        <w:tc>
          <w:tcPr>
            <w:vAlign w:val="center"/>
          </w:tcPr>
          <w:p w:rsidR="00000000" w:rsidDel="00000000" w:rsidP="00000000" w:rsidRDefault="00000000" w:rsidRPr="00000000" w14:paraId="00000002">
            <w:pPr>
              <w:ind w:left="0"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03">
            <w:pPr>
              <w:ind w:left="0" w:hanging="2"/>
              <w:rPr>
                <w:rFonts w:ascii="Tahoma" w:cs="Tahoma" w:eastAsia="Tahoma" w:hAnsi="Tahoma"/>
                <w:sz w:val="16"/>
                <w:szCs w:val="16"/>
              </w:rPr>
            </w:pPr>
            <w:r w:rsidDel="00000000" w:rsidR="00000000" w:rsidRPr="00000000">
              <w:rPr>
                <w:rtl w:val="0"/>
              </w:rPr>
            </w:r>
          </w:p>
        </w:tc>
        <w:tc>
          <w:tcPr>
            <w:vAlign w:val="center"/>
          </w:tcPr>
          <w:p w:rsidR="00000000" w:rsidDel="00000000" w:rsidP="00000000" w:rsidRDefault="00000000" w:rsidRPr="00000000" w14:paraId="00000004">
            <w:pPr>
              <w:ind w:left="0" w:hanging="2"/>
              <w:jc w:val="right"/>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620395</wp:posOffset>
                  </wp:positionH>
                  <wp:positionV relativeFrom="paragraph">
                    <wp:posOffset>-140324</wp:posOffset>
                  </wp:positionV>
                  <wp:extent cx="500380" cy="103505"/>
                  <wp:effectExtent b="0" l="0" r="0" t="0"/>
                  <wp:wrapNone/>
                  <wp:docPr id="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05">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27/05/2025 </w:t>
            </w:r>
          </w:p>
        </w:tc>
        <w:tc>
          <w:tcPr>
            <w:vAlign w:val="center"/>
          </w:tcPr>
          <w:p w:rsidR="00000000" w:rsidDel="00000000" w:rsidP="00000000" w:rsidRDefault="00000000" w:rsidRPr="00000000" w14:paraId="00000006">
            <w:pPr>
              <w:ind w:left="0"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4</w:t>
            </w:r>
          </w:p>
          <w:p w:rsidR="00000000" w:rsidDel="00000000" w:rsidP="00000000" w:rsidRDefault="00000000" w:rsidRPr="00000000" w14:paraId="00000007">
            <w:pPr>
              <w:ind w:left="0"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1 de 5 </w:t>
            </w:r>
          </w:p>
        </w:tc>
      </w:tr>
    </w:tbl>
    <w:p w:rsidR="00000000" w:rsidDel="00000000" w:rsidP="00000000" w:rsidRDefault="00000000" w:rsidRPr="00000000" w14:paraId="00000008">
      <w:pPr>
        <w:rPr>
          <w:rFonts w:ascii="Tahoma" w:cs="Tahoma" w:eastAsia="Tahoma" w:hAnsi="Tahoma"/>
          <w:sz w:val="6"/>
          <w:szCs w:val="6"/>
        </w:rPr>
      </w:pPr>
      <w:r w:rsidDel="00000000" w:rsidR="00000000" w:rsidRPr="00000000">
        <w:rPr>
          <w:rtl w:val="0"/>
        </w:rPr>
      </w:r>
    </w:p>
    <w:tbl>
      <w:tblPr>
        <w:tblStyle w:val="Table2"/>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5"/>
        <w:gridCol w:w="2940"/>
        <w:tblGridChange w:id="0">
          <w:tblGrid>
            <w:gridCol w:w="8265"/>
            <w:gridCol w:w="2940"/>
          </w:tblGrid>
        </w:tblGridChange>
      </w:tblGrid>
      <w:tr>
        <w:trPr>
          <w:cantSplit w:val="0"/>
          <w:trHeight w:val="315" w:hRule="atLeast"/>
          <w:tblHeader w:val="0"/>
        </w:trPr>
        <w:tc>
          <w:tcPr>
            <w:vAlign w:val="center"/>
          </w:tcPr>
          <w:p w:rsidR="00000000" w:rsidDel="00000000" w:rsidP="00000000" w:rsidRDefault="00000000" w:rsidRPr="00000000" w14:paraId="00000009">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w:t>
            </w:r>
          </w:p>
        </w:tc>
        <w:tc>
          <w:tcPr>
            <w:vMerge w:val="restart"/>
            <w:vAlign w:val="center"/>
          </w:tcPr>
          <w:p w:rsidR="00000000" w:rsidDel="00000000" w:rsidP="00000000" w:rsidRDefault="00000000" w:rsidRPr="00000000" w14:paraId="0000000A">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CALIFICACIÓN:</w:t>
            </w:r>
          </w:p>
        </w:tc>
      </w:tr>
      <w:tr>
        <w:trPr>
          <w:cantSplit w:val="0"/>
          <w:trHeight w:val="300" w:hRule="atLeast"/>
          <w:tblHeader w:val="0"/>
        </w:trPr>
        <w:tc>
          <w:tcPr>
            <w:vAlign w:val="center"/>
          </w:tcPr>
          <w:p w:rsidR="00000000" w:rsidDel="00000000" w:rsidP="00000000" w:rsidRDefault="00000000" w:rsidRPr="00000000" w14:paraId="0000000B">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NOMBRE:</w:t>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97.09375000000006" w:hRule="atLeast"/>
          <w:tblHeader w:val="0"/>
        </w:trPr>
        <w:tc>
          <w:tcPr>
            <w:vAlign w:val="center"/>
          </w:tcPr>
          <w:p w:rsidR="00000000" w:rsidDel="00000000" w:rsidP="00000000" w:rsidRDefault="00000000" w:rsidRPr="00000000" w14:paraId="0000000D">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DNI (registrado en SIU Guaraní):</w:t>
            </w:r>
          </w:p>
        </w:tc>
        <w:tc>
          <w:tcPr>
            <w:vMerge w:val="continue"/>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0F">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E-MAIL:</w:t>
            </w:r>
          </w:p>
        </w:tc>
        <w:tc>
          <w:tcPr>
            <w:vMerge w:val="restart"/>
          </w:tcPr>
          <w:p w:rsidR="00000000" w:rsidDel="00000000" w:rsidP="00000000" w:rsidRDefault="00000000" w:rsidRPr="00000000" w14:paraId="00000010">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DOCENTE (nombre y apellido):</w:t>
            </w:r>
          </w:p>
        </w:tc>
      </w:tr>
      <w:tr>
        <w:trPr>
          <w:cantSplit w:val="0"/>
          <w:trHeight w:val="285" w:hRule="atLeast"/>
          <w:tblHeader w:val="0"/>
        </w:trPr>
        <w:tc>
          <w:tcPr>
            <w:vAlign w:val="center"/>
          </w:tcPr>
          <w:p w:rsidR="00000000" w:rsidDel="00000000" w:rsidP="00000000" w:rsidRDefault="00000000" w:rsidRPr="00000000" w14:paraId="00000011">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TEL:</w:t>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3">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AULA:</w:t>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15">
      <w:pPr>
        <w:ind w:left="0"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6">
      <w:pPr>
        <w:ind w:left="0" w:hanging="2"/>
        <w:rPr>
          <w:rFonts w:ascii="Tahoma" w:cs="Tahoma" w:eastAsia="Tahoma" w:hAnsi="Tahoma"/>
          <w:b w:val="1"/>
          <w:sz w:val="18"/>
          <w:szCs w:val="18"/>
        </w:rPr>
      </w:pPr>
      <w:bookmarkStart w:colFirst="0" w:colLast="0" w:name="_heading=h.gjdgxs" w:id="0"/>
      <w:bookmarkEnd w:id="0"/>
      <w:r w:rsidDel="00000000" w:rsidR="00000000" w:rsidRPr="00000000">
        <w:rPr>
          <w:rFonts w:ascii="Tahoma" w:cs="Tahoma" w:eastAsia="Tahoma" w:hAnsi="Tahoma"/>
          <w:sz w:val="18"/>
          <w:szCs w:val="18"/>
          <w:rtl w:val="0"/>
        </w:rPr>
        <w:t xml:space="preserve">Duración del examen: 1:30h. Completar con letra clara, mayúscula e imprenta. </w:t>
      </w:r>
      <w:r w:rsidDel="00000000" w:rsidR="00000000" w:rsidRPr="00000000">
        <w:rPr>
          <w:rFonts w:ascii="Tahoma" w:cs="Tahoma" w:eastAsia="Tahoma" w:hAnsi="Tahoma"/>
          <w:b w:val="1"/>
          <w:sz w:val="18"/>
          <w:szCs w:val="18"/>
          <w:rtl w:val="0"/>
        </w:rPr>
        <w:t xml:space="preserve">Responder en la siguiente grilla una </w:t>
      </w:r>
      <w:r w:rsidDel="00000000" w:rsidR="00000000" w:rsidRPr="00000000">
        <w:rPr>
          <w:rFonts w:ascii="Tahoma" w:cs="Tahoma" w:eastAsia="Tahoma" w:hAnsi="Tahoma"/>
          <w:b w:val="1"/>
          <w:sz w:val="18"/>
          <w:szCs w:val="18"/>
          <w:u w:val="single"/>
          <w:rtl w:val="0"/>
        </w:rPr>
        <w:t xml:space="preserve">única </w:t>
      </w:r>
      <w:r w:rsidDel="00000000" w:rsidR="00000000" w:rsidRPr="00000000">
        <w:rPr>
          <w:rFonts w:ascii="Tahoma" w:cs="Tahoma" w:eastAsia="Tahoma" w:hAnsi="Tahoma"/>
          <w:b w:val="1"/>
          <w:sz w:val="18"/>
          <w:szCs w:val="18"/>
          <w:rtl w:val="0"/>
        </w:rPr>
        <w:t xml:space="preserve">respuesta correcta, indicando la letra de la opción elegida</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Solo se evaluarán las respuestas escritas en la grilla. </w:t>
      </w:r>
    </w:p>
    <w:p w:rsidR="00000000" w:rsidDel="00000000" w:rsidP="00000000" w:rsidRDefault="00000000" w:rsidRPr="00000000" w14:paraId="00000017">
      <w:pPr>
        <w:ind w:left="0" w:hanging="2"/>
        <w:rPr>
          <w:rFonts w:ascii="Tahoma" w:cs="Tahoma" w:eastAsia="Tahoma" w:hAnsi="Tahoma"/>
          <w:b w:val="1"/>
          <w:sz w:val="18"/>
          <w:szCs w:val="18"/>
        </w:rPr>
      </w:pPr>
      <w:bookmarkStart w:colFirst="0" w:colLast="0" w:name="_heading=h.ki1fw5u6xm59" w:id="1"/>
      <w:bookmarkEnd w:id="1"/>
      <w:r w:rsidDel="00000000" w:rsidR="00000000" w:rsidRPr="00000000">
        <w:rPr>
          <w:rtl w:val="0"/>
        </w:rPr>
      </w:r>
    </w:p>
    <w:tbl>
      <w:tblPr>
        <w:tblStyle w:val="Table3"/>
        <w:tblW w:w="11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Change w:id="0">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
        </w:tblGridChange>
      </w:tblGrid>
      <w:tr>
        <w:trPr>
          <w:cantSplit w:val="0"/>
          <w:trHeight w:val="358" w:hRule="atLeast"/>
          <w:tblHeader w:val="0"/>
        </w:trPr>
        <w:tc>
          <w:tcPr>
            <w:vAlign w:val="center"/>
          </w:tcPr>
          <w:p w:rsidR="00000000" w:rsidDel="00000000" w:rsidP="00000000" w:rsidRDefault="00000000" w:rsidRPr="00000000" w14:paraId="00000018">
            <w:pPr>
              <w:ind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CONSIGNA </w:t>
            </w:r>
          </w:p>
        </w:tc>
        <w:tc>
          <w:tcPr>
            <w:vAlign w:val="center"/>
          </w:tcPr>
          <w:p w:rsidR="00000000" w:rsidDel="00000000" w:rsidP="00000000" w:rsidRDefault="00000000" w:rsidRPr="00000000" w14:paraId="0000001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vAlign w:val="center"/>
          </w:tcPr>
          <w:p w:rsidR="00000000" w:rsidDel="00000000" w:rsidP="00000000" w:rsidRDefault="00000000" w:rsidRPr="00000000" w14:paraId="0000001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vAlign w:val="center"/>
          </w:tcPr>
          <w:p w:rsidR="00000000" w:rsidDel="00000000" w:rsidP="00000000" w:rsidRDefault="00000000" w:rsidRPr="00000000" w14:paraId="0000001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vAlign w:val="center"/>
          </w:tcPr>
          <w:p w:rsidR="00000000" w:rsidDel="00000000" w:rsidP="00000000" w:rsidRDefault="00000000" w:rsidRPr="00000000" w14:paraId="0000001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vAlign w:val="center"/>
          </w:tcPr>
          <w:p w:rsidR="00000000" w:rsidDel="00000000" w:rsidP="00000000" w:rsidRDefault="00000000" w:rsidRPr="00000000" w14:paraId="0000001D">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vAlign w:val="center"/>
          </w:tcPr>
          <w:p w:rsidR="00000000" w:rsidDel="00000000" w:rsidP="00000000" w:rsidRDefault="00000000" w:rsidRPr="00000000" w14:paraId="0000001E">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vAlign w:val="center"/>
          </w:tcPr>
          <w:p w:rsidR="00000000" w:rsidDel="00000000" w:rsidP="00000000" w:rsidRDefault="00000000" w:rsidRPr="00000000" w14:paraId="0000001F">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vAlign w:val="center"/>
          </w:tcPr>
          <w:p w:rsidR="00000000" w:rsidDel="00000000" w:rsidP="00000000" w:rsidRDefault="00000000" w:rsidRPr="00000000" w14:paraId="00000020">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vAlign w:val="center"/>
          </w:tcPr>
          <w:p w:rsidR="00000000" w:rsidDel="00000000" w:rsidP="00000000" w:rsidRDefault="00000000" w:rsidRPr="00000000" w14:paraId="00000021">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vAlign w:val="center"/>
          </w:tcPr>
          <w:p w:rsidR="00000000" w:rsidDel="00000000" w:rsidP="00000000" w:rsidRDefault="00000000" w:rsidRPr="00000000" w14:paraId="00000022">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vAlign w:val="center"/>
          </w:tcPr>
          <w:p w:rsidR="00000000" w:rsidDel="00000000" w:rsidP="00000000" w:rsidRDefault="00000000" w:rsidRPr="00000000" w14:paraId="00000023">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vAlign w:val="center"/>
          </w:tcPr>
          <w:p w:rsidR="00000000" w:rsidDel="00000000" w:rsidP="00000000" w:rsidRDefault="00000000" w:rsidRPr="00000000" w14:paraId="00000024">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vAlign w:val="center"/>
          </w:tcPr>
          <w:p w:rsidR="00000000" w:rsidDel="00000000" w:rsidP="00000000" w:rsidRDefault="00000000" w:rsidRPr="00000000" w14:paraId="00000025">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w:t>
            </w:r>
          </w:p>
        </w:tc>
        <w:tc>
          <w:tcPr>
            <w:vAlign w:val="center"/>
          </w:tcPr>
          <w:p w:rsidR="00000000" w:rsidDel="00000000" w:rsidP="00000000" w:rsidRDefault="00000000" w:rsidRPr="00000000" w14:paraId="00000026">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14</w:t>
            </w:r>
          </w:p>
        </w:tc>
        <w:tc>
          <w:tcPr>
            <w:vAlign w:val="center"/>
          </w:tcPr>
          <w:p w:rsidR="00000000" w:rsidDel="00000000" w:rsidP="00000000" w:rsidRDefault="00000000" w:rsidRPr="00000000" w14:paraId="00000027">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15</w:t>
            </w:r>
          </w:p>
        </w:tc>
        <w:tc>
          <w:tcPr>
            <w:vAlign w:val="center"/>
          </w:tcPr>
          <w:p w:rsidR="00000000" w:rsidDel="00000000" w:rsidP="00000000" w:rsidRDefault="00000000" w:rsidRPr="00000000" w14:paraId="00000028">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16</w:t>
            </w:r>
          </w:p>
        </w:tc>
        <w:tc>
          <w:tcPr>
            <w:vAlign w:val="center"/>
          </w:tcPr>
          <w:p w:rsidR="00000000" w:rsidDel="00000000" w:rsidP="00000000" w:rsidRDefault="00000000" w:rsidRPr="00000000" w14:paraId="0000002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17</w:t>
            </w:r>
          </w:p>
        </w:tc>
        <w:tc>
          <w:tcPr>
            <w:vAlign w:val="center"/>
          </w:tcPr>
          <w:p w:rsidR="00000000" w:rsidDel="00000000" w:rsidP="00000000" w:rsidRDefault="00000000" w:rsidRPr="00000000" w14:paraId="0000002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18</w:t>
            </w:r>
          </w:p>
        </w:tc>
        <w:tc>
          <w:tcPr>
            <w:vAlign w:val="center"/>
          </w:tcPr>
          <w:p w:rsidR="00000000" w:rsidDel="00000000" w:rsidP="00000000" w:rsidRDefault="00000000" w:rsidRPr="00000000" w14:paraId="0000002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19</w:t>
            </w:r>
          </w:p>
        </w:tc>
        <w:tc>
          <w:tcPr>
            <w:vAlign w:val="center"/>
          </w:tcPr>
          <w:p w:rsidR="00000000" w:rsidDel="00000000" w:rsidP="00000000" w:rsidRDefault="00000000" w:rsidRPr="00000000" w14:paraId="0000002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20</w:t>
            </w:r>
          </w:p>
        </w:tc>
      </w:tr>
      <w:tr>
        <w:trPr>
          <w:cantSplit w:val="0"/>
          <w:trHeight w:val="720" w:hRule="atLeast"/>
          <w:tblHeader w:val="0"/>
        </w:trPr>
        <w:tc>
          <w:tcPr>
            <w:vAlign w:val="center"/>
          </w:tcPr>
          <w:p w:rsidR="00000000" w:rsidDel="00000000" w:rsidP="00000000" w:rsidRDefault="00000000" w:rsidRPr="00000000" w14:paraId="0000002D">
            <w:pPr>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RESPUESTA ELEGIDA:</w:t>
            </w:r>
          </w:p>
        </w:tc>
        <w:tc>
          <w:tcPr/>
          <w:p w:rsidR="00000000" w:rsidDel="00000000" w:rsidP="00000000" w:rsidRDefault="00000000" w:rsidRPr="00000000" w14:paraId="0000002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2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2">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3">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4">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5">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6">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7">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8">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9">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A">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B">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C">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D">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4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4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r>
    </w:tbl>
    <w:p w:rsidR="00000000" w:rsidDel="00000000" w:rsidP="00000000" w:rsidRDefault="00000000" w:rsidRPr="00000000" w14:paraId="0000004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3">
      <w:pPr>
        <w:ind w:hanging="2"/>
        <w:rPr>
          <w:rFonts w:ascii="Tahoma" w:cs="Tahoma" w:eastAsia="Tahoma" w:hAnsi="Tahoma"/>
          <w:sz w:val="16"/>
          <w:szCs w:val="16"/>
        </w:rPr>
      </w:pPr>
      <w:r w:rsidDel="00000000" w:rsidR="00000000" w:rsidRPr="00000000">
        <w:rPr>
          <w:rtl w:val="0"/>
        </w:rPr>
      </w:r>
    </w:p>
    <w:tbl>
      <w:tblPr>
        <w:tblStyle w:val="Table4"/>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w:t>
            </w:r>
          </w:p>
          <w:p w:rsidR="00000000" w:rsidDel="00000000" w:rsidP="00000000" w:rsidRDefault="00000000" w:rsidRPr="00000000" w14:paraId="0000004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Teniendo en cuenta las consideraciones de Contreras y Ochoa Jiménez, ¿cuál de las siguientes afirmaciones acerca del proceso de revisión por pares es correcta?</w:t>
            </w:r>
            <w:r w:rsidDel="00000000" w:rsidR="00000000" w:rsidRPr="00000000">
              <w:rPr>
                <w:rtl w:val="0"/>
              </w:rPr>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6">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revisores son seleccionados por el autor del manuscrito y su evaluación tiene un carácter meramente informal.</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7">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principal objetivo de la revisión por pares es detectar errores de estilo y formato antes de la publicación.</w:t>
            </w:r>
          </w:p>
        </w:tc>
      </w:tr>
      <w:tr>
        <w:trPr>
          <w:cantSplit w:val="0"/>
          <w:trHeight w:val="35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8">
            <w:pPr>
              <w:widowControl w:val="0"/>
              <w:numPr>
                <w:ilvl w:val="0"/>
                <w:numId w:val="1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revisión por pares consiste en una discusión científica entre autores, editores y revisores, que valida el manuscrito antes de su publicación.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9">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revistas publican todos los manuscritos que pasan por revisión por pares, siempre que los revisores no se opongan.</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4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la revisión por pares es un proceso colaborativo que valida científicamente el manuscrito antes de su publicación. Las demás son incorrectas porque malinterpretan el proceso: no garantiza publicación automática, los revisores no son elegidos por los autores y el objetivo no es sólo corregir estilo, sino evaluar el contenido científico.</w:t>
            </w:r>
          </w:p>
        </w:tc>
      </w:tr>
    </w:tbl>
    <w:p w:rsidR="00000000" w:rsidDel="00000000" w:rsidP="00000000" w:rsidRDefault="00000000" w:rsidRPr="00000000" w14:paraId="0000004B">
      <w:pPr>
        <w:ind w:hanging="2"/>
        <w:rPr>
          <w:rFonts w:ascii="Tahoma" w:cs="Tahoma" w:eastAsia="Tahoma" w:hAnsi="Tahoma"/>
          <w:sz w:val="16"/>
          <w:szCs w:val="16"/>
        </w:rPr>
      </w:pPr>
      <w:r w:rsidDel="00000000" w:rsidR="00000000" w:rsidRPr="00000000">
        <w:rPr>
          <w:rtl w:val="0"/>
        </w:rPr>
      </w:r>
    </w:p>
    <w:tbl>
      <w:tblPr>
        <w:tblStyle w:val="Table5"/>
        <w:tblW w:w="1134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0"/>
        <w:tblGridChange w:id="0">
          <w:tblGrid>
            <w:gridCol w:w="113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2</w:t>
            </w:r>
          </w:p>
          <w:p w:rsidR="00000000" w:rsidDel="00000000" w:rsidP="00000000" w:rsidRDefault="00000000" w:rsidRPr="00000000" w14:paraId="0000004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el texto de Tauro et al, ¿cuál de las siguientes afirmaciones acerca de las academias nacionales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E">
            <w:pPr>
              <w:widowControl w:val="0"/>
              <w:numPr>
                <w:ilvl w:val="0"/>
                <w:numId w:val="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Las Academias Nacionales reúnen a especialistas de diversas disciplinas que actúan como referentes en sus campos, aportando opiniones fundadas a cuestiones de interés público.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F">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Academias Nacionales tienen un carácter efímero y suelen ser convocadas únicamente en situaciones de emergencia sanitaria o educativa.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0">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Academias Nacionales están orientadas principalmente a la formación profesional de estudiantes universitarios en carreras científicas.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1">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Academias Nacionales forman parte del sistema científico-tecnológico, pero tienen como misión principal la producción de conocimiento aplicado en contextos productivos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2">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precisa porque indica que las Academias Nacionales están formadas por expertos que aportan saber fundado a temas de interés público. Las otras son incorrectas porque confunden su rol estable y consultivo con funciones transitorias, formativas o productivas que no las definen según el texto.</w:t>
            </w:r>
          </w:p>
        </w:tc>
      </w:tr>
    </w:tbl>
    <w:p w:rsidR="00000000" w:rsidDel="00000000" w:rsidP="00000000" w:rsidRDefault="00000000" w:rsidRPr="00000000" w14:paraId="00000053">
      <w:pPr>
        <w:ind w:hanging="2"/>
        <w:rPr>
          <w:rFonts w:ascii="Tahoma" w:cs="Tahoma" w:eastAsia="Tahoma" w:hAnsi="Tahoma"/>
          <w:sz w:val="16"/>
          <w:szCs w:val="16"/>
        </w:rPr>
      </w:pPr>
      <w:r w:rsidDel="00000000" w:rsidR="00000000" w:rsidRPr="00000000">
        <w:rPr>
          <w:rtl w:val="0"/>
        </w:rPr>
      </w:r>
    </w:p>
    <w:tbl>
      <w:tblPr>
        <w:tblStyle w:val="Table6"/>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3</w:t>
            </w:r>
          </w:p>
          <w:p w:rsidR="00000000" w:rsidDel="00000000" w:rsidP="00000000" w:rsidRDefault="00000000" w:rsidRPr="00000000" w14:paraId="0000005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¿Cómo se caracteriza la demarcación científica según Bunge?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Se basa en la caracterización detallada de un campo epistémico.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los datos e información provenientes del análisis de la evidencia.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construyó en base a valores epistémicos como la precisión o la consistencia.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Excluye actividades científicas que no se ocupan de probar constructos teóricos.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Bunge propuso una demarcación científica multicriterio, basada en la caracterización detallada de un campo epistémico. Un campo epistémico es un grupo de personas que incluyen sus teorías y prácticas, con el objetivo de obtener algún tipo de conocimiento.</w:t>
            </w:r>
          </w:p>
        </w:tc>
      </w:tr>
    </w:tbl>
    <w:p w:rsidR="00000000" w:rsidDel="00000000" w:rsidP="00000000" w:rsidRDefault="00000000" w:rsidRPr="00000000" w14:paraId="0000005B">
      <w:pPr>
        <w:ind w:hanging="2"/>
        <w:rPr>
          <w:rFonts w:ascii="Tahoma" w:cs="Tahoma" w:eastAsia="Tahoma" w:hAnsi="Tahoma"/>
          <w:sz w:val="16"/>
          <w:szCs w:val="16"/>
        </w:rPr>
      </w:pPr>
      <w:r w:rsidDel="00000000" w:rsidR="00000000" w:rsidRPr="00000000">
        <w:rPr>
          <w:rtl w:val="0"/>
        </w:rPr>
      </w:r>
    </w:p>
    <w:tbl>
      <w:tblPr>
        <w:tblStyle w:val="Table7"/>
        <w:tblW w:w="112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4</w:t>
            </w:r>
          </w:p>
          <w:p w:rsidR="00000000" w:rsidDel="00000000" w:rsidP="00000000" w:rsidRDefault="00000000" w:rsidRPr="00000000" w14:paraId="0000005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¿Cuáles son los dos componentes esenciales del paradigma que desarrolla Kuhn?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Matriz disciplinaria y componente sociológico.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Juicios de exactitud y valores compartidos.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Anomalías y generalizaciones simbólicas.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2"/>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Componente empírico y componente teórico.</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Kuhn desarrolla en su tesis dos componentes esenciales del paradigma. Uno de ellos es la “matriz disciplinaria”, que se compone de generalizaciones simbólicas o expresiones de las teorías o leyes y se caracteriza por la existencia de modelos particulares o modelos heurísticos, valores compartidos como juicios de exactitud y ejemplares o modelos típicos de resolución  de problemas. Y el “componente sociológico”, que cubre las  relaciones que se establecen entre los miembros de la comunidad que comparte el paradigma.</w:t>
            </w:r>
          </w:p>
        </w:tc>
      </w:tr>
    </w:tbl>
    <w:p w:rsidR="00000000" w:rsidDel="00000000" w:rsidP="00000000" w:rsidRDefault="00000000" w:rsidRPr="00000000" w14:paraId="00000063">
      <w:pPr>
        <w:ind w:hanging="2"/>
        <w:rPr>
          <w:rFonts w:ascii="Tahoma" w:cs="Tahoma" w:eastAsia="Tahoma" w:hAnsi="Tahoma"/>
          <w:sz w:val="16"/>
          <w:szCs w:val="16"/>
        </w:rPr>
      </w:pPr>
      <w:bookmarkStart w:colFirst="0" w:colLast="0" w:name="_heading=h.sqi7hrjg1n2l" w:id="2"/>
      <w:bookmarkEnd w:id="2"/>
      <w:r w:rsidDel="00000000" w:rsidR="00000000" w:rsidRPr="00000000">
        <w:rPr>
          <w:rtl w:val="0"/>
        </w:rPr>
      </w:r>
    </w:p>
    <w:p w:rsidR="00000000" w:rsidDel="00000000" w:rsidP="00000000" w:rsidRDefault="00000000" w:rsidRPr="00000000" w14:paraId="00000064">
      <w:pPr>
        <w:ind w:hanging="2"/>
        <w:rPr>
          <w:rFonts w:ascii="Tahoma" w:cs="Tahoma" w:eastAsia="Tahoma" w:hAnsi="Tahoma"/>
          <w:sz w:val="16"/>
          <w:szCs w:val="16"/>
        </w:rPr>
      </w:pPr>
      <w:bookmarkStart w:colFirst="0" w:colLast="0" w:name="_heading=h.hibwyle8t1l7" w:id="3"/>
      <w:bookmarkEnd w:id="3"/>
      <w:r w:rsidDel="00000000" w:rsidR="00000000" w:rsidRPr="00000000">
        <w:rPr>
          <w:rtl w:val="0"/>
        </w:rPr>
      </w:r>
    </w:p>
    <w:p w:rsidR="00000000" w:rsidDel="00000000" w:rsidP="00000000" w:rsidRDefault="00000000" w:rsidRPr="00000000" w14:paraId="00000065">
      <w:pPr>
        <w:ind w:hanging="2"/>
        <w:rPr>
          <w:rFonts w:ascii="Tahoma" w:cs="Tahoma" w:eastAsia="Tahoma" w:hAnsi="Tahoma"/>
          <w:sz w:val="16"/>
          <w:szCs w:val="16"/>
        </w:rPr>
      </w:pPr>
      <w:bookmarkStart w:colFirst="0" w:colLast="0" w:name="_heading=h.hgpww5lslcji" w:id="4"/>
      <w:bookmarkEnd w:id="4"/>
      <w:r w:rsidDel="00000000" w:rsidR="00000000" w:rsidRPr="00000000">
        <w:rPr>
          <w:rtl w:val="0"/>
        </w:rPr>
      </w:r>
    </w:p>
    <w:p w:rsidR="00000000" w:rsidDel="00000000" w:rsidP="00000000" w:rsidRDefault="00000000" w:rsidRPr="00000000" w14:paraId="00000066">
      <w:pPr>
        <w:ind w:hanging="2"/>
        <w:rPr>
          <w:rFonts w:ascii="Tahoma" w:cs="Tahoma" w:eastAsia="Tahoma" w:hAnsi="Tahoma"/>
          <w:sz w:val="16"/>
          <w:szCs w:val="16"/>
        </w:rPr>
      </w:pPr>
      <w:bookmarkStart w:colFirst="0" w:colLast="0" w:name="_heading=h.gx2vg4boi076" w:id="5"/>
      <w:bookmarkEnd w:id="5"/>
      <w:r w:rsidDel="00000000" w:rsidR="00000000" w:rsidRPr="00000000">
        <w:rPr>
          <w:rtl w:val="0"/>
        </w:rPr>
      </w:r>
    </w:p>
    <w:tbl>
      <w:tblPr>
        <w:tblStyle w:val="Table8"/>
        <w:tblW w:w="11475.0" w:type="dxa"/>
        <w:jc w:val="left"/>
        <w:tblLayout w:type="fixed"/>
        <w:tblLook w:val="0000"/>
      </w:tblPr>
      <w:tblGrid>
        <w:gridCol w:w="9567"/>
        <w:gridCol w:w="1908"/>
        <w:tblGridChange w:id="0">
          <w:tblGrid>
            <w:gridCol w:w="9567"/>
            <w:gridCol w:w="1908"/>
          </w:tblGrid>
        </w:tblGridChange>
      </w:tblGrid>
      <w:tr>
        <w:trPr>
          <w:cantSplit w:val="0"/>
          <w:trHeight w:val="768.3750000000002" w:hRule="atLeast"/>
          <w:tblHeader w:val="0"/>
        </w:trPr>
        <w:tc>
          <w:tcPr>
            <w:vAlign w:val="center"/>
          </w:tcPr>
          <w:p w:rsidR="00000000" w:rsidDel="00000000" w:rsidP="00000000" w:rsidRDefault="00000000" w:rsidRPr="00000000" w14:paraId="00000067">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068">
            <w:pPr>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69">
            <w:pPr>
              <w:ind w:hanging="2"/>
              <w:rPr>
                <w:rFonts w:ascii="Tahoma" w:cs="Tahoma" w:eastAsia="Tahoma" w:hAnsi="Tahoma"/>
                <w:b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93"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9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p w:rsidR="00000000" w:rsidDel="00000000" w:rsidP="00000000" w:rsidRDefault="00000000" w:rsidRPr="00000000" w14:paraId="0000006A">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6B">
            <w:pPr>
              <w:ind w:hanging="2"/>
              <w:rPr>
                <w:rFonts w:ascii="Tahoma" w:cs="Tahoma" w:eastAsia="Tahoma" w:hAnsi="Tahoma"/>
                <w:b w:val="1"/>
                <w:sz w:val="16"/>
                <w:szCs w:val="16"/>
              </w:rPr>
            </w:pPr>
            <w:r w:rsidDel="00000000" w:rsidR="00000000" w:rsidRPr="00000000">
              <w:rPr>
                <w:rtl w:val="0"/>
              </w:rPr>
            </w:r>
          </w:p>
        </w:tc>
        <w:tc>
          <w:tcPr>
            <w:vAlign w:val="center"/>
          </w:tcPr>
          <w:p w:rsidR="00000000" w:rsidDel="00000000" w:rsidP="00000000" w:rsidRDefault="00000000" w:rsidRPr="00000000" w14:paraId="0000006C">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9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6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E">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6F">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4</w:t>
            </w:r>
          </w:p>
          <w:p w:rsidR="00000000" w:rsidDel="00000000" w:rsidP="00000000" w:rsidRDefault="00000000" w:rsidRPr="00000000" w14:paraId="00000070">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2 de 5 </w:t>
            </w:r>
          </w:p>
        </w:tc>
      </w:tr>
    </w:tbl>
    <w:p w:rsidR="00000000" w:rsidDel="00000000" w:rsidP="00000000" w:rsidRDefault="00000000" w:rsidRPr="00000000" w14:paraId="00000071">
      <w:pPr>
        <w:ind w:hanging="2"/>
        <w:rPr>
          <w:rFonts w:ascii="Tahoma" w:cs="Tahoma" w:eastAsia="Tahoma" w:hAnsi="Tahoma"/>
          <w:sz w:val="16"/>
          <w:szCs w:val="16"/>
        </w:rPr>
      </w:pPr>
      <w:r w:rsidDel="00000000" w:rsidR="00000000" w:rsidRPr="00000000">
        <w:rPr>
          <w:rtl w:val="0"/>
        </w:rPr>
      </w:r>
    </w:p>
    <w:tbl>
      <w:tblPr>
        <w:tblStyle w:val="Table9"/>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5</w:t>
            </w:r>
          </w:p>
          <w:p w:rsidR="00000000" w:rsidDel="00000000" w:rsidP="00000000" w:rsidRDefault="00000000" w:rsidRPr="00000000" w14:paraId="00000073">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¿Cuál de las siguientes definiciones se corresponde con la función "extensión universitaria" de las universidades en nuestro país?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4">
            <w:pPr>
              <w:widowControl w:val="0"/>
              <w:numPr>
                <w:ilvl w:val="0"/>
                <w:numId w:val="1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Interacción con la comunidad para compartir saberes, promover el desarrollo social y cultural, y generar transformaciones en diálogo con actores sociales.</w:t>
            </w:r>
          </w:p>
        </w:tc>
      </w:tr>
      <w:tr>
        <w:trPr>
          <w:cantSplit w:val="0"/>
          <w:trHeight w:val="41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5">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Aplicación del conocimiento científico y técnico para resolver problemas concretos de sectores productivos, estatales o comunitarios. Incluye innovación, patentes, convenios con empresas u organismos, etc.</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6">
            <w:pPr>
              <w:widowControl w:val="0"/>
              <w:numPr>
                <w:ilvl w:val="0"/>
                <w:numId w:val="10"/>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Formación de profesionales, científicos y ciudadanos críticos, éticos y comprometidos socialmente, tanto en el nivel de grado como de posgrado.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7">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Generación de conocimiento original a través de prácticas científicas y académicas, en diversas áreas del saber, con impacto tanto disciplinar como social.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78">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describe la extensión universitaria porque resalta el vínculo con la comunidad y la transformación social mediante el diálogo. Las demás corresponden a transferencia tecnológica, docencia e investigación, respectivamente.</w:t>
            </w:r>
          </w:p>
        </w:tc>
      </w:tr>
    </w:tbl>
    <w:p w:rsidR="00000000" w:rsidDel="00000000" w:rsidP="00000000" w:rsidRDefault="00000000" w:rsidRPr="00000000" w14:paraId="00000079">
      <w:pPr>
        <w:ind w:hanging="2"/>
        <w:rPr>
          <w:rFonts w:ascii="Tahoma" w:cs="Tahoma" w:eastAsia="Tahoma" w:hAnsi="Tahoma"/>
          <w:sz w:val="16"/>
          <w:szCs w:val="16"/>
        </w:rPr>
      </w:pPr>
      <w:r w:rsidDel="00000000" w:rsidR="00000000" w:rsidRPr="00000000">
        <w:rPr>
          <w:rtl w:val="0"/>
        </w:rPr>
      </w:r>
    </w:p>
    <w:tbl>
      <w:tblPr>
        <w:tblStyle w:val="Table10"/>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6</w:t>
            </w:r>
            <w:r w:rsidDel="00000000" w:rsidR="00000000" w:rsidRPr="00000000">
              <w:rPr>
                <w:rtl w:val="0"/>
              </w:rPr>
            </w:r>
          </w:p>
          <w:p w:rsidR="00000000" w:rsidDel="00000000" w:rsidP="00000000" w:rsidRDefault="00000000" w:rsidRPr="00000000" w14:paraId="0000007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Larry Laudan postula un modelo de desarrollo y cambio científico basado en: (Seleccione la respuesta correcta)</w:t>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3"/>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falsación de teorías científicas.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ciencia madura.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triunfo de un nuevo paradigma sobre el viejo.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solución de problemas empíricos y conceptuales.</w:t>
            </w:r>
          </w:p>
        </w:tc>
      </w:tr>
      <w:tr>
        <w:trPr>
          <w:cantSplit w:val="0"/>
          <w:tblHeader w:val="0"/>
        </w:trPr>
        <w:tc>
          <w:tcPr>
            <w:vMerge w:val="restart"/>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0">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Laudan postula un modelo de desarrollo y de cambio científico basado en la solución de problemas, sean empíricos o conceptuales. Sostiene que la eliminación de las dificultades conceptuales es tan constitutiva del progreso como un creciente apoyo empírico.</w:t>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84">
      <w:pPr>
        <w:ind w:hanging="2"/>
        <w:rPr>
          <w:rFonts w:ascii="Tahoma" w:cs="Tahoma" w:eastAsia="Tahoma" w:hAnsi="Tahoma"/>
          <w:sz w:val="16"/>
          <w:szCs w:val="16"/>
        </w:rPr>
      </w:pPr>
      <w:r w:rsidDel="00000000" w:rsidR="00000000" w:rsidRPr="00000000">
        <w:rPr>
          <w:rtl w:val="0"/>
        </w:rPr>
      </w:r>
    </w:p>
    <w:tbl>
      <w:tblPr>
        <w:tblStyle w:val="Table11"/>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57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7</w:t>
            </w:r>
          </w:p>
          <w:p w:rsidR="00000000" w:rsidDel="00000000" w:rsidP="00000000" w:rsidRDefault="00000000" w:rsidRPr="00000000" w14:paraId="0000008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lo propuesto por Gibbons et al, ¿cuál de las siguientes características es propia del modo 1 de producción del conocimiento?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7">
            <w:pPr>
              <w:widowControl w:val="0"/>
              <w:numPr>
                <w:ilvl w:val="0"/>
                <w:numId w:val="1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Evalúa la calidad no solo por criterios científicos, sino también por relevancia social, utilidad y responsabilidad.</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8">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Involucra diversidad de instituciones como universidades, empresas, ONGs, y gobiernos.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9">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produce en contextos de aplicación, en interacción con actores sociales, económicos y políticos.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A">
            <w:pPr>
              <w:widowControl w:val="0"/>
              <w:numPr>
                <w:ilvl w:val="0"/>
                <w:numId w:val="1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investigación se realiza dentro de disciplinas específicas.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8B">
            <w:pPr>
              <w:widowControl w:val="0"/>
              <w:ind w:left="720" w:hanging="360"/>
              <w:rPr>
                <w:rFonts w:ascii="Tahoma" w:cs="Tahoma" w:eastAsia="Tahoma" w:hAnsi="Tahoma"/>
                <w:sz w:val="16"/>
                <w:szCs w:val="16"/>
                <w:u w:val="none"/>
              </w:rPr>
            </w:pPr>
            <w:r w:rsidDel="00000000" w:rsidR="00000000" w:rsidRPr="00000000">
              <w:rPr>
                <w:rFonts w:ascii="Tahoma" w:cs="Tahoma" w:eastAsia="Tahoma" w:hAnsi="Tahoma"/>
                <w:sz w:val="16"/>
                <w:szCs w:val="16"/>
                <w:rtl w:val="0"/>
              </w:rPr>
              <w:t xml:space="preserve">Efectivamente, el modo 1 de producción de conocimiento se realiza según un criterio fuertemente disciplinar. El resto de características pertenece al modo 2.</w:t>
            </w:r>
            <w:r w:rsidDel="00000000" w:rsidR="00000000" w:rsidRPr="00000000">
              <w:rPr>
                <w:rtl w:val="0"/>
              </w:rPr>
            </w:r>
          </w:p>
        </w:tc>
      </w:tr>
    </w:tbl>
    <w:p w:rsidR="00000000" w:rsidDel="00000000" w:rsidP="00000000" w:rsidRDefault="00000000" w:rsidRPr="00000000" w14:paraId="0000008C">
      <w:pPr>
        <w:ind w:hanging="2"/>
        <w:rPr>
          <w:rFonts w:ascii="Tahoma" w:cs="Tahoma" w:eastAsia="Tahoma" w:hAnsi="Tahoma"/>
          <w:sz w:val="16"/>
          <w:szCs w:val="16"/>
        </w:rPr>
      </w:pPr>
      <w:r w:rsidDel="00000000" w:rsidR="00000000" w:rsidRPr="00000000">
        <w:rPr>
          <w:rtl w:val="0"/>
        </w:rPr>
      </w:r>
    </w:p>
    <w:tbl>
      <w:tblPr>
        <w:tblStyle w:val="Table12"/>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8</w:t>
            </w:r>
          </w:p>
          <w:p w:rsidR="00000000" w:rsidDel="00000000" w:rsidP="00000000" w:rsidRDefault="00000000" w:rsidRPr="00000000" w14:paraId="0000008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descripciones caracteriza de mejor manera la noción de las partes metafísicas de una matriz disciplinaria para Kuhn?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F">
            <w:pPr>
              <w:widowControl w:val="0"/>
              <w:numPr>
                <w:ilvl w:val="0"/>
                <w:numId w:val="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Los físicos comparten la creencia en el modelo ontológico por el cual la materia se encuentra compuesta por átomos.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90">
            <w:pPr>
              <w:widowControl w:val="0"/>
              <w:numPr>
                <w:ilvl w:val="0"/>
                <w:numId w:val="7"/>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comunidad científica de físicos comparte los criterios de simplicidad y coherencia para evaluar las teorías científicas.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91">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problema del péndulo simple constituye, para la comunidad de físicos, un caso que permite transmitir la teoría del movimiento simple y ejercitar su aplicación.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92">
            <w:pPr>
              <w:widowControl w:val="0"/>
              <w:numPr>
                <w:ilvl w:val="0"/>
                <w:numId w:val="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ecuación V = I R expresa, para la comunidad de físicos y técnicos eléctricos, una relación entre tres magnitudes: tensión (V), corriente (I) y resistencia (R).</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la única que refiere a una creencia sobre la realidad —en este caso, la existencia de átomos—, lo que caracteriza a las partes metafísicas. Las demás describen componentes distintos de la matriz disciplinaria: una ley (generalización simbólica), un criterio de evaluación (valor) y un caso ejemplar de aplicación (ejemplar).</w:t>
            </w:r>
          </w:p>
        </w:tc>
      </w:tr>
    </w:tbl>
    <w:p w:rsidR="00000000" w:rsidDel="00000000" w:rsidP="00000000" w:rsidRDefault="00000000" w:rsidRPr="00000000" w14:paraId="00000094">
      <w:pPr>
        <w:ind w:hanging="2"/>
        <w:rPr>
          <w:rFonts w:ascii="Tahoma" w:cs="Tahoma" w:eastAsia="Tahoma" w:hAnsi="Tahoma"/>
          <w:sz w:val="16"/>
          <w:szCs w:val="16"/>
        </w:rPr>
      </w:pPr>
      <w:r w:rsidDel="00000000" w:rsidR="00000000" w:rsidRPr="00000000">
        <w:rPr>
          <w:rtl w:val="0"/>
        </w:rPr>
      </w:r>
    </w:p>
    <w:tbl>
      <w:tblPr>
        <w:tblStyle w:val="Table13"/>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9</w:t>
            </w:r>
          </w:p>
          <w:p w:rsidR="00000000" w:rsidDel="00000000" w:rsidP="00000000" w:rsidRDefault="00000000" w:rsidRPr="00000000" w14:paraId="0000009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expuesto por Villarruel-Fuentes, ¿cómo se denomina el sesgo que se basa en la observación de patrones donde no los hay?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de encuadre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4"/>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Sesgo de sujeto experimentador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Sesgo de observación selectiva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Ilusión de serie o apofenia</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ilusión de serie o apofenia se basa en la observación de patrones donde no los hay. Se trata de relacionar en conjunto hechos que no están conectados. Por ejemplo, una investigadora social especializada en fenómenos de género, puede ver problemas de discriminación donde no los hay, identificando variables y asociándolas para construir una realidad que no relfeja esa situcación.</w:t>
            </w:r>
          </w:p>
        </w:tc>
      </w:tr>
    </w:tbl>
    <w:p w:rsidR="00000000" w:rsidDel="00000000" w:rsidP="00000000" w:rsidRDefault="00000000" w:rsidRPr="00000000" w14:paraId="0000009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4">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94"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9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4"/>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A5">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A6">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10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A7">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A8">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4</w:t>
            </w:r>
          </w:p>
          <w:p w:rsidR="00000000" w:rsidDel="00000000" w:rsidP="00000000" w:rsidRDefault="00000000" w:rsidRPr="00000000" w14:paraId="000000A9">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3 de 5 </w:t>
            </w:r>
          </w:p>
        </w:tc>
      </w:tr>
    </w:tbl>
    <w:p w:rsidR="00000000" w:rsidDel="00000000" w:rsidP="00000000" w:rsidRDefault="00000000" w:rsidRPr="00000000" w14:paraId="000000AA">
      <w:pPr>
        <w:ind w:hanging="2"/>
        <w:rPr>
          <w:rFonts w:ascii="Tahoma" w:cs="Tahoma" w:eastAsia="Tahoma" w:hAnsi="Tahoma"/>
          <w:sz w:val="16"/>
          <w:szCs w:val="16"/>
        </w:rPr>
      </w:pPr>
      <w:r w:rsidDel="00000000" w:rsidR="00000000" w:rsidRPr="00000000">
        <w:rPr>
          <w:rtl w:val="0"/>
        </w:rPr>
      </w:r>
    </w:p>
    <w:tbl>
      <w:tblPr>
        <w:tblStyle w:val="Table15"/>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10</w:t>
            </w:r>
          </w:p>
          <w:p w:rsidR="00000000" w:rsidDel="00000000" w:rsidP="00000000" w:rsidRDefault="00000000" w:rsidRPr="00000000" w14:paraId="000000AC">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Según lo abordado en el texto de Vizioli et. al., ¿Cuál de las siguientes es una característica de la pseudociencia? Seleccione la opción correcta:</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D">
            <w:pPr>
              <w:widowControl w:val="0"/>
              <w:numPr>
                <w:ilvl w:val="0"/>
                <w:numId w:val="1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Confianza excesiva en la falsación.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E">
            <w:pPr>
              <w:widowControl w:val="0"/>
              <w:numPr>
                <w:ilvl w:val="0"/>
                <w:numId w:val="14"/>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Falta de hipótesis ad hoc.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F">
            <w:pPr>
              <w:widowControl w:val="0"/>
              <w:numPr>
                <w:ilvl w:val="0"/>
                <w:numId w:val="14"/>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Ausencia de conectividad con otras disciplinas.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0">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Exceso de revisión por pares.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B1">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Algunos epistemólogos (Lilienfeld et al., 2014) elaboraron una serie de indicadores que permiten caracterizar a las pseudociencias. Uno de ellos es la ausencia de conectividad: A diferencia de los programas de investigación científica, los programas de investigación pseudocientífica tienden a carecer de nexos con otras disciplinas científicas, las pseudociencias pretenden crear nuevos paradigmas de la nada en lugar de construir sobre ideas existentes bien sustentadas.</w:t>
            </w:r>
          </w:p>
        </w:tc>
      </w:tr>
    </w:tbl>
    <w:p w:rsidR="00000000" w:rsidDel="00000000" w:rsidP="00000000" w:rsidRDefault="00000000" w:rsidRPr="00000000" w14:paraId="000000B2">
      <w:pPr>
        <w:ind w:hanging="2"/>
        <w:rPr>
          <w:rFonts w:ascii="Tahoma" w:cs="Tahoma" w:eastAsia="Tahoma" w:hAnsi="Tahoma"/>
          <w:sz w:val="16"/>
          <w:szCs w:val="16"/>
        </w:rPr>
      </w:pPr>
      <w:r w:rsidDel="00000000" w:rsidR="00000000" w:rsidRPr="00000000">
        <w:rPr>
          <w:rtl w:val="0"/>
        </w:rPr>
      </w:r>
    </w:p>
    <w:tbl>
      <w:tblPr>
        <w:tblStyle w:val="Table16"/>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11</w:t>
            </w:r>
          </w:p>
          <w:p w:rsidR="00000000" w:rsidDel="00000000" w:rsidP="00000000" w:rsidRDefault="00000000" w:rsidRPr="00000000" w14:paraId="000000B4">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Considerando el texto de Ayala, ¿cuál de las siguientes particularidades representa la principal novedad de la teoría de Darwin?</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5">
            <w:pPr>
              <w:widowControl w:val="0"/>
              <w:numPr>
                <w:ilvl w:val="0"/>
                <w:numId w:val="19"/>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afirmación de que la evolución de las especies es completamente aleatoria y no puede ser explicada por ningún mecanismo discernible.</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6">
            <w:pPr>
              <w:widowControl w:val="0"/>
              <w:numPr>
                <w:ilvl w:val="0"/>
                <w:numId w:val="1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concepción del surgimiento de las especies animales como resultado de un proceso mecánico de diseño sin diseñador.</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7">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idea de que todas las especies actuales fueron creadas simultáneamente y adaptadas desde el inicio a su entorno.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8">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incorporación de la finalidad natural como motor del desarrollo de las especies más complejas.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B9">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Ayala, Darwin introduce un proceso natural (la selección) que explica la complejidad sin necesidad de un diseñador. Las opciones incorrectas presentan ideas fijistas, finalistas o erróneamente reducen la evolución al azar sin reconocer el rol explicativo del mecanismo evolutivo.</w:t>
            </w:r>
          </w:p>
        </w:tc>
      </w:tr>
    </w:tbl>
    <w:p w:rsidR="00000000" w:rsidDel="00000000" w:rsidP="00000000" w:rsidRDefault="00000000" w:rsidRPr="00000000" w14:paraId="000000BA">
      <w:pPr>
        <w:ind w:hanging="2"/>
        <w:rPr>
          <w:rFonts w:ascii="Tahoma" w:cs="Tahoma" w:eastAsia="Tahoma" w:hAnsi="Tahoma"/>
          <w:sz w:val="16"/>
          <w:szCs w:val="16"/>
        </w:rPr>
      </w:pPr>
      <w:r w:rsidDel="00000000" w:rsidR="00000000" w:rsidRPr="00000000">
        <w:rPr>
          <w:rtl w:val="0"/>
        </w:rPr>
      </w:r>
    </w:p>
    <w:tbl>
      <w:tblPr>
        <w:tblStyle w:val="Table1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12</w:t>
            </w:r>
          </w:p>
          <w:p w:rsidR="00000000" w:rsidDel="00000000" w:rsidP="00000000" w:rsidRDefault="00000000" w:rsidRPr="00000000" w14:paraId="000000B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revisión sistemática es uno de los estudios más utilizados en la investigación clínica de las ciencias de la salud. ¿En qué consisten las revisiones sistemáticas?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D">
            <w:pPr>
              <w:widowControl w:val="0"/>
              <w:numPr>
                <w:ilvl w:val="0"/>
                <w:numId w:val="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Son revisiones de artículos ya publicados o síntesis de fuentes primarias.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E">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estudios prospectivos que comparan el efecto de una intervención con otra o con un control.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F">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realizan mediciones en una sola ocasión, sin seguimientos</w:t>
            </w:r>
          </w:p>
        </w:tc>
      </w:tr>
      <w:tr>
        <w:trPr>
          <w:cantSplit w:val="0"/>
          <w:trHeight w:val="639.1875000000001" w:hRule="atLeast"/>
          <w:tblHeader w:val="0"/>
        </w:trPr>
        <w:tc>
          <w:tcPr>
            <w:tcMar>
              <w:top w:w="100.0" w:type="dxa"/>
              <w:left w:w="100.0" w:type="dxa"/>
              <w:bottom w:w="100.0" w:type="dxa"/>
              <w:right w:w="100.0" w:type="dxa"/>
            </w:tcMar>
            <w:vAlign w:val="top"/>
          </w:tcPr>
          <w:p w:rsidR="00000000" w:rsidDel="00000000" w:rsidP="00000000" w:rsidRDefault="00000000" w:rsidRPr="00000000" w14:paraId="000000C0">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realizan seguimientos a grupos de sujetos para determinar el pronóstico o la historia natural de un fenómeno de interés, de presente a futuro, a partir de la exposición a un factor.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C1">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revisiones sistemáticas son revisiones de artículos ya publicados o síntesis de fuentes primarias. Puede incluir la realización de procedimientos matemáticos en forma de meta-análisis. Permiten realizar conclusiones respecto de intervenciones a modo de conclusión.</w:t>
            </w:r>
          </w:p>
        </w:tc>
      </w:tr>
    </w:tbl>
    <w:p w:rsidR="00000000" w:rsidDel="00000000" w:rsidP="00000000" w:rsidRDefault="00000000" w:rsidRPr="00000000" w14:paraId="000000C2">
      <w:pPr>
        <w:ind w:hanging="2"/>
        <w:rPr>
          <w:rFonts w:ascii="Tahoma" w:cs="Tahoma" w:eastAsia="Tahoma" w:hAnsi="Tahoma"/>
          <w:sz w:val="16"/>
          <w:szCs w:val="16"/>
        </w:rPr>
      </w:pPr>
      <w:r w:rsidDel="00000000" w:rsidR="00000000" w:rsidRPr="00000000">
        <w:rPr>
          <w:rtl w:val="0"/>
        </w:rPr>
      </w:r>
    </w:p>
    <w:tbl>
      <w:tblPr>
        <w:tblStyle w:val="Table18"/>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highlight w:val="white"/>
                <w:rtl w:val="0"/>
              </w:rPr>
              <w:t xml:space="preserve">Consigna 13</w:t>
            </w:r>
            <w:r w:rsidDel="00000000" w:rsidR="00000000" w:rsidRPr="00000000">
              <w:rPr>
                <w:rtl w:val="0"/>
              </w:rPr>
            </w:r>
          </w:p>
          <w:p w:rsidR="00000000" w:rsidDel="00000000" w:rsidP="00000000" w:rsidRDefault="00000000" w:rsidRPr="00000000" w14:paraId="000000C4">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Un psicólogo está investigando si las personas que meditan regularmente tienen niveles más bajos de ansiedad. Cree firmemente que la meditación es beneficiosa para la salud mental, ya que él mismo medita y ha leído muchos artículos positivos sobre el tema. Durante su estudio, realiza entrevistas y aplica cuestionarios a dos grupos: personas que meditan y personas que no. Al analizar los resultados, da más peso a los datos que muestran menor ansiedad en los meditadores y minimiza o ignora los casos en los que personas que meditan reportan niveles altos de ansiedad.</w:t>
            </w:r>
          </w:p>
          <w:p w:rsidR="00000000" w:rsidDel="00000000" w:rsidP="00000000" w:rsidRDefault="00000000" w:rsidRPr="00000000" w14:paraId="000000C5">
            <w:pPr>
              <w:widowControl w:val="0"/>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C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Según lo expuesto por Villarruel-Fuentes, ¿qué sesgo está evidenciando esta situación? Seleccione la opción correcta:</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7">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Anclaje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2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Sesgo de confirmación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9">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Halo</w:t>
            </w:r>
          </w:p>
        </w:tc>
      </w:tr>
      <w:tr>
        <w:trPr>
          <w:cantSplit w:val="0"/>
          <w:trHeight w:val="192.09375000000006" w:hRule="atLeast"/>
          <w:tblHeader w:val="0"/>
        </w:trPr>
        <w:tc>
          <w:tcPr>
            <w:tcMar>
              <w:top w:w="100.0" w:type="dxa"/>
              <w:left w:w="100.0" w:type="dxa"/>
              <w:bottom w:w="100.0" w:type="dxa"/>
              <w:right w:w="100.0" w:type="dxa"/>
            </w:tcMar>
            <w:vAlign w:val="top"/>
          </w:tcPr>
          <w:p w:rsidR="00000000" w:rsidDel="00000000" w:rsidP="00000000" w:rsidRDefault="00000000" w:rsidRPr="00000000" w14:paraId="000000CA">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de encuadre</w:t>
            </w:r>
          </w:p>
        </w:tc>
      </w:tr>
      <w:tr>
        <w:trPr>
          <w:cantSplit w:val="0"/>
          <w:trHeight w:val="192.09375000000006" w:hRule="atLeast"/>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C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sesgo de confirmación define el pensamiento que se sustenta en aceptar, sin dudar, las pruebas que apoyan las ideas propias, a la vez que se muestra escepticismo con aquellas que son contrarias. En términos de la ciencia y la investigación, la autora expone que es común observar cómo las personas alinean los resultados obtenidos a partir de sus propias certidumbres, haciéndolos coincidir con las premisas de su saber. Al final, el conocimiento así generado es una parcialidad cognitiva; una subjetividad disfrazada de objetividad por quien investiga.</w:t>
            </w:r>
          </w:p>
        </w:tc>
      </w:tr>
    </w:tbl>
    <w:p w:rsidR="00000000" w:rsidDel="00000000" w:rsidP="00000000" w:rsidRDefault="00000000" w:rsidRPr="00000000" w14:paraId="000000CC">
      <w:pPr>
        <w:ind w:hanging="2"/>
        <w:rPr>
          <w:rFonts w:ascii="Tahoma" w:cs="Tahoma" w:eastAsia="Tahoma" w:hAnsi="Tahoma"/>
          <w:sz w:val="16"/>
          <w:szCs w:val="16"/>
        </w:rPr>
      </w:pPr>
      <w:r w:rsidDel="00000000" w:rsidR="00000000" w:rsidRPr="00000000">
        <w:rPr>
          <w:rtl w:val="0"/>
        </w:rPr>
      </w:r>
    </w:p>
    <w:tbl>
      <w:tblPr>
        <w:tblStyle w:val="Table19"/>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14</w:t>
            </w:r>
          </w:p>
          <w:p w:rsidR="00000000" w:rsidDel="00000000" w:rsidP="00000000" w:rsidRDefault="00000000" w:rsidRPr="00000000" w14:paraId="000000C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sobre el modelo cosmológico copernicano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F">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heliocentrismo de Copérnico fue recibido como una reafirmación del lugar central del ser humano en el universo.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D0">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copernicano fue aceptado de inmediato porque ofrecía explicaciones a fenómenos que el modelo de las dos esferas no podía explicar.</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D1">
            <w:pPr>
              <w:widowControl w:val="0"/>
              <w:numPr>
                <w:ilvl w:val="0"/>
                <w:numId w:val="1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Si bien el modelo heliocéntrico era una teoría científica más entre otras, trajo aparejada una cantidad considerable de consecuencias extra científicas.</w:t>
            </w:r>
          </w:p>
        </w:tc>
      </w:tr>
      <w:tr>
        <w:trPr>
          <w:cantSplit w:val="0"/>
          <w:trHeight w:val="32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D2">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copernicano fue irrelevante fuera del ámbito científico, ya que su contenido no afectaba la visión filosófica o religiosa del mundo.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D3">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el modelo copernicano tuvo profundas consecuencias más allá de lo científico, afectando la visión del mundo y del lugar del ser humano. Las opciones incorrectas niegan ese impacto, malinterpretan su recepción histórica o exageran su aceptación inmediata, que en realidad fue lenta y resistida.</w:t>
            </w:r>
          </w:p>
        </w:tc>
      </w:tr>
    </w:tbl>
    <w:p w:rsidR="00000000" w:rsidDel="00000000" w:rsidP="00000000" w:rsidRDefault="00000000" w:rsidRPr="00000000" w14:paraId="000000D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8">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6" name=""/>
                <a:graphic>
                  <a:graphicData uri="http://schemas.microsoft.com/office/word/2010/wordprocessingShape">
                    <wps:wsp>
                      <wps:cNvSpPr/>
                      <wps:cNvPr id="5" name="Shape 5"/>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20"/>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0D9">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DA">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10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DB">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DC">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4</w:t>
            </w:r>
          </w:p>
          <w:p w:rsidR="00000000" w:rsidDel="00000000" w:rsidP="00000000" w:rsidRDefault="00000000" w:rsidRPr="00000000" w14:paraId="000000DD">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4 de 5 </w:t>
            </w:r>
          </w:p>
        </w:tc>
      </w:tr>
    </w:tbl>
    <w:p w:rsidR="00000000" w:rsidDel="00000000" w:rsidP="00000000" w:rsidRDefault="00000000" w:rsidRPr="00000000" w14:paraId="000000DE">
      <w:pPr>
        <w:ind w:hanging="2"/>
        <w:rPr>
          <w:rFonts w:ascii="Tahoma" w:cs="Tahoma" w:eastAsia="Tahoma" w:hAnsi="Tahoma"/>
          <w:sz w:val="16"/>
          <w:szCs w:val="16"/>
        </w:rPr>
      </w:pPr>
      <w:r w:rsidDel="00000000" w:rsidR="00000000" w:rsidRPr="00000000">
        <w:rPr>
          <w:rtl w:val="0"/>
        </w:rPr>
      </w:r>
    </w:p>
    <w:tbl>
      <w:tblPr>
        <w:tblStyle w:val="Table21"/>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15</w:t>
            </w:r>
          </w:p>
          <w:p w:rsidR="00000000" w:rsidDel="00000000" w:rsidP="00000000" w:rsidRDefault="00000000" w:rsidRPr="00000000" w14:paraId="000000E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sobre el modelo cosmológico de las dos esferas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1">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de las dos esferas fue rápidamente abandonado al demostrarse que no podía predecir ningún tipo de fenómeno astronómico observable.</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2">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de las dos esferas fue una construcción simbólica sin valor explicativo, creada únicamente con fines religiosos y sin relación con la observación astronómica.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3">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teoría de las dos esferas fue rápidamente aceptada socialmente porque era compatible con los fenómenos observables y no entraba en contradicción con las creencias religiosas de su época.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4">
            <w:pPr>
              <w:widowControl w:val="0"/>
              <w:numPr>
                <w:ilvl w:val="0"/>
                <w:numId w:val="1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La teoría de las dos esferas establecía una cosmología psicológicamente satisfactoria que adicionalmente era coincidente con los fenómenos observados y los explicaba.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E5">
            <w:pPr>
              <w:widowControl w:val="0"/>
              <w:ind w:left="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el modelo de las dos esferas cumplía con nuestro requisito psicológico de dar una forma al mundo que nos rodea y explicaba los fenómenos celestes que observaba la gente del pasado. Las incorrectas exageran su ineficacia, lo reducen a un símbolo sin valor científico o confunden aceptación social con ausencia de tensiones religiosas, que sí existieron en ciertos contextos.</w:t>
            </w:r>
          </w:p>
        </w:tc>
      </w:tr>
    </w:tbl>
    <w:p w:rsidR="00000000" w:rsidDel="00000000" w:rsidP="00000000" w:rsidRDefault="00000000" w:rsidRPr="00000000" w14:paraId="000000E6">
      <w:pPr>
        <w:ind w:hanging="2"/>
        <w:rPr>
          <w:rFonts w:ascii="Tahoma" w:cs="Tahoma" w:eastAsia="Tahoma" w:hAnsi="Tahoma"/>
          <w:sz w:val="16"/>
          <w:szCs w:val="16"/>
        </w:rPr>
      </w:pPr>
      <w:r w:rsidDel="00000000" w:rsidR="00000000" w:rsidRPr="00000000">
        <w:rPr>
          <w:rtl w:val="0"/>
        </w:rPr>
      </w:r>
    </w:p>
    <w:tbl>
      <w:tblPr>
        <w:tblStyle w:val="Table22"/>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16</w:t>
            </w:r>
            <w:r w:rsidDel="00000000" w:rsidR="00000000" w:rsidRPr="00000000">
              <w:rPr>
                <w:rtl w:val="0"/>
              </w:rPr>
            </w:r>
          </w:p>
          <w:p w:rsidR="00000000" w:rsidDel="00000000" w:rsidP="00000000" w:rsidRDefault="00000000" w:rsidRPr="00000000" w14:paraId="000000E8">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el texto de Villaruel-Fuentes, en el contexto de la investigación científica, ¿cómo se les suele denominar también a los sesgos cognitivos? Seleccione la opción correcta:</w:t>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9">
            <w:pPr>
              <w:widowControl w:val="0"/>
              <w:numPr>
                <w:ilvl w:val="0"/>
                <w:numId w:val="5"/>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Heurísticos irracionales.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A">
            <w:pPr>
              <w:widowControl w:val="0"/>
              <w:numPr>
                <w:ilvl w:val="0"/>
                <w:numId w:val="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Ilusiones inferenciales.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Artefactos.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C">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Anomalías.</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0ED">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Situado en el campo de la investigación científica, a los sesgos cognitivos se les suele denominar también como ilusiones inferenciales, en virtud de que “el razonamiento es un proceso que da lugar a un producto inferencial”.</w:t>
            </w:r>
          </w:p>
        </w:tc>
      </w:tr>
    </w:tbl>
    <w:p w:rsidR="00000000" w:rsidDel="00000000" w:rsidP="00000000" w:rsidRDefault="00000000" w:rsidRPr="00000000" w14:paraId="000000EE">
      <w:pPr>
        <w:ind w:hanging="2"/>
        <w:rPr>
          <w:rFonts w:ascii="Tahoma" w:cs="Tahoma" w:eastAsia="Tahoma" w:hAnsi="Tahoma"/>
          <w:sz w:val="16"/>
          <w:szCs w:val="16"/>
        </w:rPr>
      </w:pPr>
      <w:r w:rsidDel="00000000" w:rsidR="00000000" w:rsidRPr="00000000">
        <w:rPr>
          <w:rtl w:val="0"/>
        </w:rPr>
      </w:r>
    </w:p>
    <w:tbl>
      <w:tblPr>
        <w:tblStyle w:val="Table23"/>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17</w:t>
            </w:r>
          </w:p>
          <w:p w:rsidR="00000000" w:rsidDel="00000000" w:rsidP="00000000" w:rsidRDefault="00000000" w:rsidRPr="00000000" w14:paraId="000000F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Richaud, ¿Cuáles son los requisitos que debe cumplir la observación científica? Seleccione la respuesta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1">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sea propósito de una indagación con un problema formulado previamente, que permita los hallazgos fortuitos para asociar a otros fenómenos de interés, incluyendo proposiciones generales y datos particulares, que se someta a control respecto de su validez, confiabilidad y precisión.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2">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sea propósito de una investigación con un problema formulado previamente, que permita la integración de hallazgos fortuitos en el contexto de la observación como resultado de la indagación, que sistematice resultados, proposiciones generales y eventos fortuitos, y que se someta a control respecto de su validez, precisión y confiabilidad.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sea propósito de una investigación con un problema formulado previamente, que haya sido sistemáticamente planificada, que sus resultados se presenten sistemáticamente y se relacionen con proposiciones generales, y que se someta a control respecto de su validez, precisión y confiabilidad.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4">
            <w:pPr>
              <w:widowControl w:val="0"/>
              <w:numPr>
                <w:ilvl w:val="0"/>
                <w:numId w:val="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Que sea propósito de una investigación con un problema formulado previamente, que haya sido sistemáticamente planificada, que sus resultados se presenten sistemáticamente y se relacionen con proposiciones generales, sin necesidad de que se someta a control respecto de su validez, precisión y confiabilidad.</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0F5">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Richaud (2018) establece requisitos asociados a la planificación y sistematización de la observación -los mencionados en la respuesta correcta-, que distinguen a la observación científica de la no científica.</w:t>
            </w:r>
          </w:p>
        </w:tc>
      </w:tr>
    </w:tbl>
    <w:p w:rsidR="00000000" w:rsidDel="00000000" w:rsidP="00000000" w:rsidRDefault="00000000" w:rsidRPr="00000000" w14:paraId="000000F6">
      <w:pPr>
        <w:ind w:hanging="2"/>
        <w:rPr>
          <w:rFonts w:ascii="Tahoma" w:cs="Tahoma" w:eastAsia="Tahoma" w:hAnsi="Tahoma"/>
          <w:sz w:val="16"/>
          <w:szCs w:val="16"/>
        </w:rPr>
      </w:pPr>
      <w:r w:rsidDel="00000000" w:rsidR="00000000" w:rsidRPr="00000000">
        <w:rPr>
          <w:rtl w:val="0"/>
        </w:rPr>
      </w:r>
    </w:p>
    <w:tbl>
      <w:tblPr>
        <w:tblStyle w:val="Table24"/>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18</w:t>
            </w:r>
          </w:p>
          <w:p w:rsidR="00000000" w:rsidDel="00000000" w:rsidP="00000000" w:rsidRDefault="00000000" w:rsidRPr="00000000" w14:paraId="000000F8">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descripciones describe adecuadamente el bucle de retroalimentación de la ciencia moderna según Harari?</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9">
            <w:pPr>
              <w:widowControl w:val="0"/>
              <w:numPr>
                <w:ilvl w:val="0"/>
                <w:numId w:val="15"/>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El desarrollo científico depende exclusivamente del progreso tecnológico que se obtiene por medio de la intervención de la política o de recursos financieros externos.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A">
            <w:pPr>
              <w:widowControl w:val="0"/>
              <w:numPr>
                <w:ilvl w:val="0"/>
                <w:numId w:val="15"/>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Las instituciones políticas y económicas proporcionan los recursos sin los cuales la investigación científica sería imposible y, a su vez, los descubrimientos científicos aportan nuevos poderes que permiten obtener más y nuevos recursos.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B">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ciencia moderna produce avances importantes, pero rara vez estos resultan útiles para las instituciones políticas o económicas, que operan en lógicas distintas. </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C">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avances científicos son posibles sólo cuando las instituciones políticas permiten a los científicos investigar sin ningún tipo de interés económico de por medio.</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explica el bucle de retroalimentación que plantea Harari: ciencia, política y economía se potencian mutuamente. Las opciones incorrectas separan artificialmente estos ámbitos, subestiman la utilidad práctica del conocimiento o ignoran que el poder científico también alimenta el acceso a nuevos recursos.</w:t>
            </w:r>
          </w:p>
        </w:tc>
      </w:tr>
    </w:tbl>
    <w:p w:rsidR="00000000" w:rsidDel="00000000" w:rsidP="00000000" w:rsidRDefault="00000000" w:rsidRPr="00000000" w14:paraId="000000F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A">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5" name=""/>
                <a:graphic>
                  <a:graphicData uri="http://schemas.microsoft.com/office/word/2010/wordprocessingShape">
                    <wps:wsp>
                      <wps:cNvSpPr/>
                      <wps:cNvPr id="4" name="Shape 4"/>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sdt>
      <w:sdtPr>
        <w:lock w:val="contentLocked"/>
        <w:tag w:val="goog_rdk_0"/>
      </w:sdtPr>
      <w:sdtContent>
        <w:tbl>
          <w:tblPr>
            <w:tblStyle w:val="Table25"/>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0B">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10C">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10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0D">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0E">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4</w:t>
                </w:r>
              </w:p>
              <w:p w:rsidR="00000000" w:rsidDel="00000000" w:rsidP="00000000" w:rsidRDefault="00000000" w:rsidRPr="00000000" w14:paraId="0000010F">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5 de 5 </w:t>
                </w:r>
              </w:p>
            </w:tc>
          </w:tr>
        </w:tbl>
      </w:sdtContent>
    </w:sdt>
    <w:p w:rsidR="00000000" w:rsidDel="00000000" w:rsidP="00000000" w:rsidRDefault="00000000" w:rsidRPr="00000000" w14:paraId="00000110">
      <w:pPr>
        <w:ind w:hanging="2"/>
        <w:rPr>
          <w:rFonts w:ascii="Tahoma" w:cs="Tahoma" w:eastAsia="Tahoma" w:hAnsi="Tahoma"/>
          <w:sz w:val="16"/>
          <w:szCs w:val="16"/>
        </w:rPr>
      </w:pPr>
      <w:r w:rsidDel="00000000" w:rsidR="00000000" w:rsidRPr="00000000">
        <w:rPr>
          <w:rtl w:val="0"/>
        </w:rPr>
      </w:r>
    </w:p>
    <w:tbl>
      <w:tblPr>
        <w:tblStyle w:val="Table26"/>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19</w:t>
            </w:r>
            <w:r w:rsidDel="00000000" w:rsidR="00000000" w:rsidRPr="00000000">
              <w:rPr>
                <w:rtl w:val="0"/>
              </w:rPr>
            </w:r>
          </w:p>
          <w:p w:rsidR="00000000" w:rsidDel="00000000" w:rsidP="00000000" w:rsidRDefault="00000000" w:rsidRPr="00000000" w14:paraId="0000011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Complete la siguiente afirmación:</w:t>
            </w:r>
          </w:p>
          <w:p w:rsidR="00000000" w:rsidDel="00000000" w:rsidP="00000000" w:rsidRDefault="00000000" w:rsidRPr="00000000" w14:paraId="00000113">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4">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para la ciencia moderna la observación y las matemáticas son centrales, dado que..."</w:t>
            </w:r>
          </w:p>
        </w:tc>
      </w:tr>
      <w:tr>
        <w:trPr>
          <w:cantSplit w:val="0"/>
          <w:trHeight w:val="373.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5">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método científico requiere observar fenómenos naturales, aunque la interpretación matemática de estos datos no es considerada parte esencial del conocimiento científico"</w:t>
            </w:r>
          </w:p>
        </w:tc>
      </w:tr>
      <w:tr>
        <w:trPr>
          <w:cantSplit w:val="0"/>
          <w:trHeight w:val="34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6">
            <w:pPr>
              <w:widowControl w:val="0"/>
              <w:numPr>
                <w:ilvl w:val="0"/>
                <w:numId w:val="9"/>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"...pretende reunir nuevos conocimientos a través de la recolección de datos empíricos y su sistematización en teorías generales mediante el uso de herramientas numéricas".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7">
            <w:pPr>
              <w:numPr>
                <w:ilvl w:val="0"/>
                <w:numId w:val="9"/>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"...el conocimiento científico surge de la observación directa, sin necesidad de organizar los datos en modelos abstractos o sistemáticos"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8">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auténtico se produce cuando los fenómenos del mundo pueden describirse completamente mediante fórmulas matemáticas, sin necesidad de observación directa".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la ciencia moderna combina observación empírica y sistematización matemática para construir teorías generales. Las opciones incorrectas oponen falsamente observación y matemática, excluyen el rol explicativo de los modelos o sostienen que la observación directa es suficiente sin abstracción teórica, lo cual contradice el enfoque integrado de la ciencia moderna.</w:t>
            </w:r>
          </w:p>
        </w:tc>
      </w:tr>
    </w:tbl>
    <w:p w:rsidR="00000000" w:rsidDel="00000000" w:rsidP="00000000" w:rsidRDefault="00000000" w:rsidRPr="00000000" w14:paraId="0000011A">
      <w:pPr>
        <w:ind w:hanging="2"/>
        <w:rPr>
          <w:rFonts w:ascii="Tahoma" w:cs="Tahoma" w:eastAsia="Tahoma" w:hAnsi="Tahoma"/>
          <w:sz w:val="16"/>
          <w:szCs w:val="16"/>
        </w:rPr>
      </w:pPr>
      <w:r w:rsidDel="00000000" w:rsidR="00000000" w:rsidRPr="00000000">
        <w:rPr>
          <w:rtl w:val="0"/>
        </w:rPr>
      </w:r>
    </w:p>
    <w:tbl>
      <w:tblPr>
        <w:tblStyle w:val="Table2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20</w:t>
            </w:r>
          </w:p>
          <w:p w:rsidR="00000000" w:rsidDel="00000000" w:rsidP="00000000" w:rsidRDefault="00000000" w:rsidRPr="00000000" w14:paraId="0000011C">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Roebrt Merton (1938) postuló el concepto de Ethos en la ciencia. Dicho concepto está formado por varias aristas, seleccione la respuesta correcta que incluye tres de ellos: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D">
            <w:pPr>
              <w:widowControl w:val="0"/>
              <w:numPr>
                <w:ilvl w:val="0"/>
                <w:numId w:val="1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Honestidad intelectual, comunismo gnoseológico e imparcialidad.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E">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Parcialidad, escepticismo organizado y ética.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F">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Confianza, honestidad intelectual y personalización.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0">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Integridad, ética y moral.</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Robert Merton en 1938, quién estableció que la ciencia tiene un ethos (ética en griego) formado por honestidad intelectual, integridad, escepticismo organizado, comunismo gnoseológico, imparcialidad, impersonalizado y universalidad.</w:t>
            </w:r>
          </w:p>
        </w:tc>
      </w:tr>
    </w:tbl>
    <w:p w:rsidR="00000000" w:rsidDel="00000000" w:rsidP="00000000" w:rsidRDefault="00000000" w:rsidRPr="00000000" w14:paraId="0000012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4">
      <w:pPr>
        <w:ind w:left="0" w:hanging="2"/>
        <w:rPr>
          <w:rFonts w:ascii="Tahoma" w:cs="Tahoma" w:eastAsia="Tahoma" w:hAnsi="Tahoma"/>
          <w:sz w:val="16"/>
          <w:szCs w:val="16"/>
        </w:rPr>
      </w:pPr>
      <w:r w:rsidDel="00000000" w:rsidR="00000000" w:rsidRPr="00000000">
        <w:rPr>
          <w:rtl w:val="0"/>
        </w:rPr>
      </w:r>
    </w:p>
    <w:sectPr>
      <w:pgSz w:h="20160" w:w="12240" w:orient="portrait"/>
      <w:pgMar w:bottom="260.7874015748032" w:top="0" w:left="453.5433070866142" w:right="334.48818897637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A4DFB"/>
    <w:pPr>
      <w:suppressAutoHyphens w:val="1"/>
      <w:ind w:left="-1" w:leftChars="-1" w:hangingChars="1"/>
      <w:textDirection w:val="btLr"/>
      <w:textAlignment w:val="top"/>
      <w:outlineLvl w:val="0"/>
    </w:pPr>
    <w:rPr>
      <w:color w:val="000000"/>
      <w:position w:val="-1"/>
    </w:rPr>
  </w:style>
  <w:style w:type="paragraph" w:styleId="Ttulo1">
    <w:name w:val="heading 1"/>
    <w:basedOn w:val="Normal"/>
    <w:next w:val="Normal"/>
    <w:rsid w:val="00AA4DFB"/>
    <w:pPr>
      <w:keepNext w:val="1"/>
      <w:keepLines w:val="1"/>
      <w:spacing w:after="120" w:before="480"/>
    </w:pPr>
    <w:rPr>
      <w:b w:val="1"/>
      <w:sz w:val="48"/>
      <w:szCs w:val="48"/>
    </w:rPr>
  </w:style>
  <w:style w:type="paragraph" w:styleId="Ttulo2">
    <w:name w:val="heading 2"/>
    <w:basedOn w:val="Normal"/>
    <w:next w:val="Normal"/>
    <w:rsid w:val="00AA4DFB"/>
    <w:pPr>
      <w:keepNext w:val="1"/>
      <w:keepLines w:val="1"/>
      <w:spacing w:after="80" w:before="360"/>
      <w:outlineLvl w:val="1"/>
    </w:pPr>
    <w:rPr>
      <w:b w:val="1"/>
      <w:sz w:val="36"/>
      <w:szCs w:val="36"/>
    </w:rPr>
  </w:style>
  <w:style w:type="paragraph" w:styleId="Ttulo3">
    <w:name w:val="heading 3"/>
    <w:basedOn w:val="Normal"/>
    <w:next w:val="Normal"/>
    <w:rsid w:val="00AA4DFB"/>
    <w:pPr>
      <w:keepNext w:val="1"/>
      <w:keepLines w:val="1"/>
      <w:spacing w:after="80" w:before="280"/>
      <w:outlineLvl w:val="2"/>
    </w:pPr>
    <w:rPr>
      <w:b w:val="1"/>
      <w:sz w:val="28"/>
      <w:szCs w:val="28"/>
    </w:rPr>
  </w:style>
  <w:style w:type="paragraph" w:styleId="Ttulo4">
    <w:name w:val="heading 4"/>
    <w:basedOn w:val="Normal"/>
    <w:next w:val="Normal"/>
    <w:rsid w:val="00AA4DFB"/>
    <w:pPr>
      <w:keepNext w:val="1"/>
      <w:keepLines w:val="1"/>
      <w:spacing w:after="40" w:before="240"/>
      <w:outlineLvl w:val="3"/>
    </w:pPr>
    <w:rPr>
      <w:b w:val="1"/>
      <w:sz w:val="24"/>
      <w:szCs w:val="24"/>
    </w:rPr>
  </w:style>
  <w:style w:type="paragraph" w:styleId="Ttulo5">
    <w:name w:val="heading 5"/>
    <w:basedOn w:val="Normal"/>
    <w:next w:val="Normal"/>
    <w:rsid w:val="00AA4DFB"/>
    <w:pPr>
      <w:keepNext w:val="1"/>
      <w:keepLines w:val="1"/>
      <w:spacing w:after="40" w:before="220"/>
      <w:outlineLvl w:val="4"/>
    </w:pPr>
    <w:rPr>
      <w:b w:val="1"/>
    </w:rPr>
  </w:style>
  <w:style w:type="paragraph" w:styleId="Ttulo6">
    <w:name w:val="heading 6"/>
    <w:basedOn w:val="Normal"/>
    <w:next w:val="Normal"/>
    <w:rsid w:val="00AA4D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AA4DFB"/>
    <w:tblPr>
      <w:tblCellMar>
        <w:top w:w="0.0" w:type="dxa"/>
        <w:left w:w="0.0" w:type="dxa"/>
        <w:bottom w:w="0.0" w:type="dxa"/>
        <w:right w:w="0.0" w:type="dxa"/>
      </w:tblCellMar>
    </w:tblPr>
  </w:style>
  <w:style w:type="paragraph" w:styleId="Ttulo">
    <w:name w:val="Title"/>
    <w:basedOn w:val="Normal"/>
    <w:next w:val="Normal"/>
    <w:rsid w:val="00AA4DFB"/>
    <w:pPr>
      <w:keepNext w:val="1"/>
      <w:keepLines w:val="1"/>
      <w:spacing w:after="120" w:before="480"/>
    </w:pPr>
    <w:rPr>
      <w:b w:val="1"/>
      <w:sz w:val="72"/>
      <w:szCs w:val="72"/>
    </w:rPr>
  </w:style>
  <w:style w:type="table" w:styleId="TableNormal0" w:customStyle="1">
    <w:name w:val="Table Normal"/>
    <w:rsid w:val="00AA4DFB"/>
    <w:tblPr>
      <w:tblCellMar>
        <w:top w:w="0.0" w:type="dxa"/>
        <w:left w:w="0.0" w:type="dxa"/>
        <w:bottom w:w="0.0" w:type="dxa"/>
        <w:right w:w="0.0" w:type="dxa"/>
      </w:tblCellMar>
    </w:tblPr>
  </w:style>
  <w:style w:type="table" w:styleId="TableNormal1" w:customStyle="1">
    <w:name w:val="Table Normal"/>
    <w:next w:val="TableNormal0"/>
    <w:rsid w:val="00AA4DFB"/>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table" w:styleId="Tablaconcuadrcula">
    <w:name w:val="Table Grid"/>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rsid w:val="00AA4DFB"/>
    <w:pPr>
      <w:spacing w:line="1" w:lineRule="atLeast"/>
    </w:pPr>
    <w:rPr>
      <w:rFonts w:ascii="Segoe UI" w:hAnsi="Segoe UI"/>
      <w:sz w:val="18"/>
      <w:szCs w:val="18"/>
      <w:lang w:eastAsia="es-ES" w:val="es-ES"/>
    </w:rPr>
  </w:style>
  <w:style w:type="character" w:styleId="BalloonTextChar" w:customStyle="1">
    <w:name w:val="Balloon Text Char"/>
    <w:rsid w:val="00AA4DFB"/>
    <w:rPr>
      <w:rFonts w:ascii="Segoe UI" w:cs="Segoe UI" w:hAnsi="Segoe UI"/>
      <w:w w:val="100"/>
      <w:position w:val="-1"/>
      <w:sz w:val="18"/>
      <w:szCs w:val="18"/>
      <w:effect w:val="none"/>
      <w:vertAlign w:val="baseline"/>
      <w:cs w:val="0"/>
      <w:em w:val="none"/>
      <w:lang w:eastAsia="es-ES" w:val="es-ES"/>
    </w:rPr>
  </w:style>
  <w:style w:type="paragraph" w:styleId="Encabezado">
    <w:name w:val="header"/>
    <w:basedOn w:val="Normal"/>
    <w:rsid w:val="00AA4DFB"/>
    <w:pPr>
      <w:tabs>
        <w:tab w:val="center" w:pos="4419"/>
        <w:tab w:val="right" w:pos="8838"/>
      </w:tabs>
      <w:spacing w:line="1" w:lineRule="atLeast"/>
    </w:pPr>
    <w:rPr>
      <w:sz w:val="24"/>
      <w:szCs w:val="24"/>
      <w:lang w:eastAsia="es-ES" w:val="es-ES"/>
    </w:rPr>
  </w:style>
  <w:style w:type="character" w:styleId="HeaderChar" w:customStyle="1">
    <w:name w:val="Header Char"/>
    <w:rsid w:val="00AA4DFB"/>
    <w:rPr>
      <w:w w:val="100"/>
      <w:position w:val="-1"/>
      <w:sz w:val="24"/>
      <w:szCs w:val="24"/>
      <w:effect w:val="none"/>
      <w:vertAlign w:val="baseline"/>
      <w:cs w:val="0"/>
      <w:em w:val="none"/>
      <w:lang w:eastAsia="es-ES" w:val="es-ES"/>
    </w:rPr>
  </w:style>
  <w:style w:type="paragraph" w:styleId="Piedepgina">
    <w:name w:val="footer"/>
    <w:basedOn w:val="Normal"/>
    <w:rsid w:val="00AA4DFB"/>
    <w:pPr>
      <w:tabs>
        <w:tab w:val="center" w:pos="4419"/>
        <w:tab w:val="right" w:pos="8838"/>
      </w:tabs>
      <w:spacing w:line="1" w:lineRule="atLeast"/>
    </w:pPr>
    <w:rPr>
      <w:sz w:val="24"/>
      <w:szCs w:val="24"/>
      <w:lang w:eastAsia="es-ES" w:val="es-ES"/>
    </w:rPr>
  </w:style>
  <w:style w:type="character" w:styleId="FooterChar" w:customStyle="1">
    <w:name w:val="Footer Char"/>
    <w:rsid w:val="00AA4DFB"/>
    <w:rPr>
      <w:w w:val="100"/>
      <w:position w:val="-1"/>
      <w:sz w:val="24"/>
      <w:szCs w:val="24"/>
      <w:effect w:val="none"/>
      <w:vertAlign w:val="baseline"/>
      <w:cs w:val="0"/>
      <w:em w:val="none"/>
      <w:lang w:eastAsia="es-ES" w:val="es-ES"/>
    </w:rPr>
  </w:style>
  <w:style w:type="character" w:styleId="apple-converted-space" w:customStyle="1">
    <w:name w:val="apple-converted-space"/>
    <w:basedOn w:val="Fuentedeprrafopredeter"/>
    <w:rsid w:val="00AA4DFB"/>
    <w:rPr>
      <w:w w:val="100"/>
      <w:position w:val="-1"/>
      <w:effect w:val="none"/>
      <w:vertAlign w:val="baseline"/>
      <w:cs w:val="0"/>
      <w:em w:val="none"/>
    </w:rPr>
  </w:style>
  <w:style w:type="character" w:styleId="Hipervnculo">
    <w:name w:val="Hyperlink"/>
    <w:qFormat w:val="1"/>
    <w:rsid w:val="00AA4DFB"/>
    <w:rPr>
      <w:color w:val="0000ff"/>
      <w:w w:val="100"/>
      <w:position w:val="-1"/>
      <w:u w:val="single"/>
      <w:effect w:val="none"/>
      <w:vertAlign w:val="baseline"/>
      <w:cs w:val="0"/>
      <w:em w:val="none"/>
    </w:rPr>
  </w:style>
  <w:style w:type="paragraph" w:styleId="NormalWeb">
    <w:name w:val="Normal (Web)"/>
    <w:basedOn w:val="Normal"/>
    <w:qFormat w:val="1"/>
    <w:rsid w:val="00AA4DFB"/>
    <w:pPr>
      <w:spacing w:after="100" w:afterAutospacing="1" w:before="100" w:beforeAutospacing="1" w:line="1" w:lineRule="atLeast"/>
    </w:pPr>
    <w:rPr>
      <w:sz w:val="24"/>
      <w:szCs w:val="24"/>
      <w:lang w:eastAsia="es-ES" w:val="es-ES"/>
    </w:rPr>
  </w:style>
  <w:style w:type="paragraph" w:styleId="Prrafodelista">
    <w:name w:val="List Paragraph"/>
    <w:basedOn w:val="Normal"/>
    <w:rsid w:val="00AA4DFB"/>
    <w:pPr>
      <w:spacing w:after="200"/>
      <w:ind w:left="720"/>
      <w:contextualSpacing w:val="1"/>
    </w:pPr>
    <w:rPr>
      <w:rFonts w:ascii="Calibri" w:eastAsia="Calibri" w:hAnsi="Calibri"/>
      <w:lang w:eastAsia="en-US" w:val="es-ES"/>
    </w:rPr>
  </w:style>
  <w:style w:type="table" w:styleId="Tablaclsica1">
    <w:name w:val="Table Classic 1"/>
    <w:basedOn w:val="TableNormal1"/>
    <w:rsid w:val="00AA4DFB"/>
    <w:tblPr>
      <w:tblInd w:w="0.0" w:type="dxa"/>
      <w:tblBorders>
        <w:top w:color="000000" w:space="0" w:sz="12" w:val="single"/>
        <w:bottom w:color="000000" w:space="0" w:sz="12" w:val="single"/>
      </w:tblBorders>
      <w:tblCellMar>
        <w:top w:w="0.0" w:type="dxa"/>
        <w:left w:w="108.0" w:type="dxa"/>
        <w:bottom w:w="0.0" w:type="dxa"/>
        <w:right w:w="108.0" w:type="dxa"/>
      </w:tblCellMar>
    </w:tblPr>
  </w:style>
  <w:style w:type="table" w:styleId="Tablacontema">
    <w:name w:val="Table Theme"/>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rsid w:val="00AA4DFB"/>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0"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1"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2"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3" w:customStyle="1">
    <w:basedOn w:val="TableNormal0"/>
    <w:rsid w:val="00AA4DFB"/>
    <w:tblPr>
      <w:tblStyleRowBandSize w:val="1"/>
      <w:tblStyleColBandSize w:val="1"/>
      <w:tblCellMar>
        <w:top w:w="0.0" w:type="dxa"/>
        <w:left w:w="70.0" w:type="dxa"/>
        <w:bottom w:w="0.0" w:type="dxa"/>
        <w:right w:w="70.0" w:type="dxa"/>
      </w:tblCellMar>
    </w:tblPr>
  </w:style>
  <w:style w:type="table" w:styleId="a4" w:customStyle="1">
    <w:basedOn w:val="TableNormal0"/>
    <w:rsid w:val="00AA4DFB"/>
    <w:tblPr>
      <w:tblStyleRowBandSize w:val="1"/>
      <w:tblStyleColBandSize w:val="1"/>
      <w:tblCellMar>
        <w:top w:w="0.0" w:type="dxa"/>
        <w:left w:w="70.0" w:type="dxa"/>
        <w:bottom w:w="0.0" w:type="dxa"/>
        <w:right w:w="70.0" w:type="dxa"/>
      </w:tblCellMar>
    </w:tblPr>
  </w:style>
  <w:style w:type="table" w:styleId="a5" w:customStyle="1">
    <w:basedOn w:val="TableNormal0"/>
    <w:rsid w:val="00AA4DFB"/>
    <w:tblPr>
      <w:tblStyleRowBandSize w:val="1"/>
      <w:tblStyleColBandSize w:val="1"/>
      <w:tblCellMar>
        <w:top w:w="0.0" w:type="dxa"/>
        <w:left w:w="70.0" w:type="dxa"/>
        <w:bottom w:w="0.0" w:type="dxa"/>
        <w:right w:w="70.0" w:type="dxa"/>
      </w:tblCellMar>
    </w:tblPr>
  </w:style>
  <w:style w:type="table" w:styleId="a6" w:customStyle="1">
    <w:basedOn w:val="TableNormal0"/>
    <w:rsid w:val="00AA4DF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1PbbdWZL3YVdKuC2LDmGRLzPA==">CgMxLjAaHwoBMBIaChgICVIUChJ0YWJsZS4yemxuenkxa3d2YjgyCGguZ2pkZ3hzMg5oLmtpMWZ3NXU2eG01OTIOaC5zcWk3aHJqZzFuMmwyDmguaGlid3lsZTh0MWw3Mg5oLmhncHd3NWxzbGNqaTIOaC5neDJ2ZzRib2kwNzY4AHIhMWEwTXh4eXk2QTl4SkNuaXp0SldDa3pCTmFkTkVHUURU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2021-10-28T13:20:00Z</dcterms:created>
  <dc:creator>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0x010100E3BA6F7336058A48A59CBCCC2FAFEF0B</vt:lpwstr>
  </property>
</Properties>
</file>