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¿Qué modelo aporta elementos como los campos de experiencia de emisor y receptor?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2" type="#_x0000_t75" style="width:16.5pt;height:15pt" o:ole="">
                  <v:imagedata r:id="rId4" o:title=""/>
                </v:shape>
                <w:control r:id="rId5" w:name="DefaultOcxName" w:shapeid="_x0000_i125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Modelo organizacional.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1" type="#_x0000_t75" style="width:16.5pt;height:15pt" o:ole="">
                  <v:imagedata r:id="rId4" o:title=""/>
                </v:shape>
                <w:control r:id="rId6" w:name="DefaultOcxName1" w:shapeid="_x0000_i125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Modelo de Shannon.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3" type="#_x0000_t75" style="width:16.5pt;height:15pt" o:ole="">
                  <v:imagedata r:id="rId7" o:title=""/>
                </v:shape>
                <w:control r:id="rId8" w:name="DefaultOcxName2" w:shapeid="_x0000_i125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Modelo de Schramm.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9" type="#_x0000_t75" style="width:16.5pt;height:15pt" o:ole="">
                  <v:imagedata r:id="rId4" o:title=""/>
                </v:shape>
                <w:control r:id="rId9" w:name="DefaultOcxName3" w:shapeid="_x0000_i124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Modelo de comunicación de masas.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0" w:name="question_162803"/>
    <w:bookmarkEnd w:id="0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2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3"/>
          <w:szCs w:val="23"/>
          <w:lang w:val="es-MX" w:eastAsia="es-AR"/>
        </w:rPr>
        <w:t>Para Villafañe la etapa aguda de la crisis: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8" type="#_x0000_t75" style="width:16.5pt;height:15pt" o:ole="">
                  <v:imagedata r:id="rId4" o:title=""/>
                </v:shape>
                <w:control r:id="rId10" w:name="DefaultOcxName4" w:shapeid="_x0000_i124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 da cuando la organización le hace frente a la situación.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4" type="#_x0000_t75" style="width:16.5pt;height:15pt" o:ole="">
                  <v:imagedata r:id="rId7" o:title=""/>
                </v:shape>
                <w:control r:id="rId11" w:name="DefaultOcxName5" w:shapeid="_x0000_i125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 da entre las primeras horas y semanas.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6" type="#_x0000_t75" style="width:16.5pt;height:15pt" o:ole="">
                  <v:imagedata r:id="rId4" o:title=""/>
                </v:shape>
                <w:control r:id="rId12" w:name="DefaultOcxName6" w:shapeid="_x0000_i124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 da con posterioridad a hacer público el problema.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5" type="#_x0000_t75" style="width:16.5pt;height:15pt" o:ole="">
                  <v:imagedata r:id="rId4" o:title=""/>
                </v:shape>
                <w:control r:id="rId13" w:name="DefaultOcxName7" w:shapeid="_x0000_i124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 da en el transcurso de la situación.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" w:name="question_162800"/>
    <w:bookmarkEnd w:id="1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3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Para Villafañe el mejor escudo anticrisis es: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4" type="#_x0000_t75" style="width:16.5pt;height:15pt" o:ole="">
                  <v:imagedata r:id="rId4" o:title=""/>
                </v:shape>
                <w:control r:id="rId14" w:name="DefaultOcxName8" w:shapeid="_x0000_i124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El desarrollo de la identidad.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3" type="#_x0000_t75" style="width:16.5pt;height:15pt" o:ole="">
                  <v:imagedata r:id="rId4" o:title=""/>
                </v:shape>
                <w:control r:id="rId15" w:name="DefaultOcxName9" w:shapeid="_x0000_i124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buena comunicación interna.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2" type="#_x0000_t75" style="width:16.5pt;height:15pt" o:ole="">
                  <v:imagedata r:id="rId4" o:title=""/>
                </v:shape>
                <w:control r:id="rId16" w:name="DefaultOcxName10" w:shapeid="_x0000_i124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buena comunicación externa.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5" type="#_x0000_t75" style="width:16.5pt;height:15pt" o:ole="">
                  <v:imagedata r:id="rId7" o:title=""/>
                </v:shape>
                <w:control r:id="rId17" w:name="DefaultOcxName11" w:shapeid="_x0000_i125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Una imagen positiva.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40" type="#_x0000_t75" style="width:16.5pt;height:15pt" o:ole="">
                  <v:imagedata r:id="rId4" o:title=""/>
                </v:shape>
                <w:control r:id="rId18" w:name="DefaultOcxName12" w:shapeid="_x0000_i124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capacitación de los miembros de la organización.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2" w:name="question_163470"/>
    <w:bookmarkEnd w:id="2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4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superabundancia de información sobre productos y servicios, que impide asimilar y seleccionar dicha información es denominada por Capriotti como saturación del ecosistema comunicativo.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6" type="#_x0000_t75" style="width:16.5pt;height:15pt" o:ole="">
                  <v:imagedata r:id="rId7" o:title=""/>
                </v:shape>
                <w:control r:id="rId19" w:name="DefaultOcxName13" w:shapeid="_x0000_i125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Falso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8" type="#_x0000_t75" style="width:16.5pt;height:15pt" o:ole="">
                  <v:imagedata r:id="rId4" o:title=""/>
                </v:shape>
                <w:control r:id="rId20" w:name="DefaultOcxName14" w:shapeid="_x0000_i123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Verdadero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3" w:name="question_162792"/>
    <w:bookmarkEnd w:id="3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5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¿Por qué teoría estaba inﬂuenciado Lasswell?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7" type="#_x0000_t75" style="width:16.5pt;height:15pt" o:ole="">
                  <v:imagedata r:id="rId4" o:title=""/>
                </v:shape>
                <w:control r:id="rId21" w:name="DefaultOcxName15" w:shapeid="_x0000_i123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 la “aguja hipodérmica”.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6" type="#_x0000_t75" style="width:16.5pt;height:15pt" o:ole="">
                  <v:imagedata r:id="rId4" o:title=""/>
                </v:shape>
                <w:control r:id="rId22" w:name="DefaultOcxName16" w:shapeid="_x0000_i123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Matemática de la información.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7" type="#_x0000_t75" style="width:16.5pt;height:15pt" o:ole="">
                  <v:imagedata r:id="rId7" o:title=""/>
                </v:shape>
                <w:control r:id="rId23" w:name="DefaultOcxName17" w:shapeid="_x0000_i125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Conductista.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4" type="#_x0000_t75" style="width:16.5pt;height:15pt" o:ole="">
                  <v:imagedata r:id="rId4" o:title=""/>
                </v:shape>
                <w:control r:id="rId24" w:name="DefaultOcxName18" w:shapeid="_x0000_i123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Del ﬂujo en dos etapas.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3" type="#_x0000_t75" style="width:16.5pt;height:15pt" o:ole="">
                  <v:imagedata r:id="rId4" o:title=""/>
                </v:shape>
                <w:control r:id="rId25" w:name="DefaultOcxName19" w:shapeid="_x0000_i123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 los efectos cognitivos.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lastRenderedPageBreak/>
        <w:t> </w:t>
      </w:r>
    </w:p>
    <w:bookmarkStart w:id="4" w:name="question_162806"/>
    <w:bookmarkEnd w:id="4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6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perspectiva crítica se centra en una denuncia en torno a la forma en que son distorsionados los procesos comunicacionales.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8" type="#_x0000_t75" style="width:16.5pt;height:15pt" o:ole="">
                  <v:imagedata r:id="rId7" o:title=""/>
                </v:shape>
                <w:control r:id="rId26" w:name="DefaultOcxName20" w:shapeid="_x0000_i125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Verdadero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31" type="#_x0000_t75" style="width:16.5pt;height:15pt" o:ole="">
                  <v:imagedata r:id="rId4" o:title=""/>
                </v:shape>
                <w:control r:id="rId27" w:name="DefaultOcxName21" w:shapeid="_x0000_i123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Falso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5" w:name="question_162789"/>
    <w:bookmarkEnd w:id="5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7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En relación a las teorías de la organización, ¿Qué plantea la Teoría X?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0" type="#_x0000_t75" style="width:16.5pt;height:15pt" o:ole="">
                  <v:imagedata r:id="rId28" o:title=""/>
                </v:shape>
                <w:control r:id="rId29" w:name="DefaultOcxName22" w:shapeid="_x0000_i126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especialización de tareas bajo una estricta racionalidad y rigidez en los procedimientos.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9" type="#_x0000_t75" style="width:16.5pt;height:15pt" o:ole="">
                  <v:imagedata r:id="rId30" o:title=""/>
                </v:shape>
                <w:control r:id="rId31" w:name="DefaultOcxName23" w:shapeid="_x0000_i122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El logro de una eﬁciente división del trabajo.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8" type="#_x0000_t75" style="width:16.5pt;height:15pt" o:ole="">
                  <v:imagedata r:id="rId30" o:title=""/>
                </v:shape>
                <w:control r:id="rId32" w:name="DefaultOcxName24" w:shapeid="_x0000_i122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Una organización abierta a la comunidad con la que opera.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59" type="#_x0000_t75" style="width:16.5pt;height:15pt" o:ole="">
                  <v:imagedata r:id="rId28" o:title=""/>
                </v:shape>
                <w:control r:id="rId33" w:name="DefaultOcxName25" w:shapeid="_x0000_i125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democratización de la organización en todos sus estamentos.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6" type="#_x0000_t75" style="width:16.5pt;height:15pt" o:ole="">
                  <v:imagedata r:id="rId30" o:title=""/>
                </v:shape>
                <w:control r:id="rId34" w:name="DefaultOcxName26" w:shapeid="_x0000_i122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El acento puesto en el capital humano.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6" w:name="question_162799"/>
    <w:bookmarkEnd w:id="6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8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sociedad actual también se puede denominar: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5" type="#_x0000_t75" style="width:16.5pt;height:15pt" o:ole="">
                  <v:imagedata r:id="rId4" o:title=""/>
                </v:shape>
                <w:control r:id="rId35" w:name="DefaultOcxName27" w:shapeid="_x0000_i122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Sociedad de responsabilidad limitada.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4" type="#_x0000_t75" style="width:16.5pt;height:15pt" o:ole="">
                  <v:imagedata r:id="rId4" o:title=""/>
                </v:shape>
                <w:control r:id="rId36" w:name="DefaultOcxName28" w:shapeid="_x0000_i122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Sociedad de la producción.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1" type="#_x0000_t75" style="width:16.5pt;height:15pt" o:ole="">
                  <v:imagedata r:id="rId7" o:title=""/>
                </v:shape>
                <w:control r:id="rId37" w:name="DefaultOcxName29" w:shapeid="_x0000_i126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Sociedad de la información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2" type="#_x0000_t75" style="width:16.5pt;height:15pt" o:ole="">
                  <v:imagedata r:id="rId4" o:title=""/>
                </v:shape>
                <w:control r:id="rId38" w:name="DefaultOcxName30" w:shapeid="_x0000_i122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Sociedad de consumo.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7" w:name="question_162802"/>
    <w:bookmarkEnd w:id="7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9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Para Avilia Lammertyn uno de los tipos de crisis es por fallos funcionales graves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2" type="#_x0000_t75" style="width:16.5pt;height:15pt" o:ole="">
                  <v:imagedata r:id="rId7" o:title=""/>
                </v:shape>
                <w:control r:id="rId39" w:name="DefaultOcxName31" w:shapeid="_x0000_i126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Falso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20" type="#_x0000_t75" style="width:16.5pt;height:15pt" o:ole="">
                  <v:imagedata r:id="rId4" o:title=""/>
                </v:shape>
                <w:control r:id="rId40" w:name="DefaultOcxName32" w:shapeid="_x0000_i122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Verdadero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8" w:name="question_163472"/>
    <w:bookmarkEnd w:id="8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10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El modelo de Shannon es aplicable a la comunicación tanto de personas como de: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3" type="#_x0000_t75" style="width:16.5pt;height:15pt" o:ole="">
                  <v:imagedata r:id="rId7" o:title=""/>
                </v:shape>
                <w:control r:id="rId41" w:name="DefaultOcxName33" w:shapeid="_x0000_i126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Sistemas.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8" type="#_x0000_t75" style="width:16.5pt;height:15pt" o:ole="">
                  <v:imagedata r:id="rId4" o:title=""/>
                </v:shape>
                <w:control r:id="rId42" w:name="DefaultOcxName34" w:shapeid="_x0000_i121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Objetos.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7" type="#_x0000_t75" style="width:16.5pt;height:15pt" o:ole="">
                  <v:imagedata r:id="rId4" o:title=""/>
                </v:shape>
                <w:control r:id="rId43" w:name="DefaultOcxName35" w:shapeid="_x0000_i121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Máquinas.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6" type="#_x0000_t75" style="width:16.5pt;height:15pt" o:ole="">
                  <v:imagedata r:id="rId4" o:title=""/>
                </v:shape>
                <w:control r:id="rId44" w:name="DefaultOcxName36" w:shapeid="_x0000_i121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Instrumentos.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9" w:name="question_163585"/>
    <w:bookmarkEnd w:id="9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lastRenderedPageBreak/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11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Para Capriotti la organización es: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4" type="#_x0000_t75" style="width:16.5pt;height:15pt" o:ole="">
                  <v:imagedata r:id="rId7" o:title=""/>
                </v:shape>
                <w:control r:id="rId45" w:name="DefaultOcxName37" w:shapeid="_x0000_i126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materialización de la cultura.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4" type="#_x0000_t75" style="width:16.5pt;height:15pt" o:ole="">
                  <v:imagedata r:id="rId4" o:title=""/>
                </v:shape>
                <w:control r:id="rId46" w:name="DefaultOcxName38" w:shapeid="_x0000_i121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Un ser vivo.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3" type="#_x0000_t75" style="width:16.5pt;height:15pt" o:ole="">
                  <v:imagedata r:id="rId4" o:title=""/>
                </v:shape>
                <w:control r:id="rId47" w:name="DefaultOcxName39" w:shapeid="_x0000_i121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Un conjunto de personas con un determinado fin.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2" type="#_x0000_t75" style="width:16.5pt;height:15pt" o:ole="">
                  <v:imagedata r:id="rId4" o:title=""/>
                </v:shape>
                <w:control r:id="rId48" w:name="DefaultOcxName40" w:shapeid="_x0000_i121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 institución propiamente dicha.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0" w:name="question_162805"/>
    <w:bookmarkEnd w:id="10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12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Observar a las organizaciones como “culturas” responde a la perspectiva: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1" type="#_x0000_t75" style="width:16.5pt;height:15pt" o:ole="">
                  <v:imagedata r:id="rId4" o:title=""/>
                </v:shape>
                <w:control r:id="rId49" w:name="DefaultOcxName41" w:shapeid="_x0000_i121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Funcionalista.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10" type="#_x0000_t75" style="width:16.5pt;height:15pt" o:ole="">
                  <v:imagedata r:id="rId4" o:title=""/>
                </v:shape>
                <w:control r:id="rId50" w:name="DefaultOcxName42" w:shapeid="_x0000_i121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Estratégica.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5" type="#_x0000_t75" style="width:16.5pt;height:15pt" o:ole="">
                  <v:imagedata r:id="rId7" o:title=""/>
                </v:shape>
                <w:control r:id="rId51" w:name="DefaultOcxName43" w:shapeid="_x0000_i126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Interpretativa.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8" type="#_x0000_t75" style="width:16.5pt;height:15pt" o:ole="">
                  <v:imagedata r:id="rId4" o:title=""/>
                </v:shape>
                <w:control r:id="rId52" w:name="DefaultOcxName44" w:shapeid="_x0000_i120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Sistémica.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7" type="#_x0000_t75" style="width:16.5pt;height:15pt" o:ole="">
                  <v:imagedata r:id="rId4" o:title=""/>
                </v:shape>
                <w:control r:id="rId53" w:name="DefaultOcxName45" w:shapeid="_x0000_i120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Crítica.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1" w:name="question_162804"/>
    <w:bookmarkEnd w:id="11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13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organización deberá conformar un comité de crisis en la etapa de: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6" type="#_x0000_t75" style="width:16.5pt;height:15pt" o:ole="">
                  <v:imagedata r:id="rId4" o:title=""/>
                </v:shape>
                <w:control r:id="rId54" w:name="DefaultOcxName46" w:shapeid="_x0000_i120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Identificación de la crisis.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5" type="#_x0000_t75" style="width:16.5pt;height:15pt" o:ole="">
                  <v:imagedata r:id="rId4" o:title=""/>
                </v:shape>
                <w:control r:id="rId55" w:name="DefaultOcxName47" w:shapeid="_x0000_i120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Resolución de la crisis.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4" type="#_x0000_t75" style="width:16.5pt;height:15pt" o:ole="">
                  <v:imagedata r:id="rId4" o:title=""/>
                </v:shape>
                <w:control r:id="rId56" w:name="DefaultOcxName48" w:shapeid="_x0000_i120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Evaluación de la crisis.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6" type="#_x0000_t75" style="width:16.5pt;height:15pt" o:ole="">
                  <v:imagedata r:id="rId7" o:title=""/>
                </v:shape>
                <w:control r:id="rId57" w:name="DefaultOcxName49" w:shapeid="_x0000_i126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Enfrentamiento de la crisis.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2" w:name="question_162796"/>
    <w:bookmarkEnd w:id="12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14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¿A qué teoría se le debe la aparición e importancia del factor humano?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2" type="#_x0000_t75" style="width:16.5pt;height:15pt" o:ole="">
                  <v:imagedata r:id="rId4" o:title=""/>
                </v:shape>
                <w:control r:id="rId58" w:name="DefaultOcxName50" w:shapeid="_x0000_i120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Teoría crítica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01" type="#_x0000_t75" style="width:16.5pt;height:15pt" o:ole="">
                  <v:imagedata r:id="rId4" o:title=""/>
                </v:shape>
                <w:control r:id="rId59" w:name="DefaultOcxName51" w:shapeid="_x0000_i120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Teoría Z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9" type="#_x0000_t75" style="width:16.5pt;height:15pt" o:ole="">
                  <v:imagedata r:id="rId7" o:title=""/>
                </v:shape>
                <w:control r:id="rId60" w:name="DefaultOcxName52" w:shapeid="_x0000_i126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Teoría Y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99" type="#_x0000_t75" style="width:16.5pt;height:15pt" o:ole="">
                  <v:imagedata r:id="rId4" o:title=""/>
                </v:shape>
                <w:control r:id="rId61" w:name="DefaultOcxName53" w:shapeid="_x0000_i119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Teoría interpretativista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68" type="#_x0000_t75" style="width:16.5pt;height:15pt" o:ole="">
                  <v:imagedata r:id="rId4" o:title=""/>
                </v:shape>
                <w:control r:id="rId62" w:name="DefaultOcxName54" w:shapeid="_x0000_i126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Teoría X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3" w:name="question_165592"/>
    <w:bookmarkEnd w:id="13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15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Las organizaciones no están solas, todas comunican, dicen lo suyo. Esto tiene que ver con: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97" type="#_x0000_t75" style="width:16.5pt;height:15pt" o:ole="">
                  <v:imagedata r:id="rId4" o:title=""/>
                </v:shape>
                <w:control r:id="rId63" w:name="DefaultOcxName55" w:shapeid="_x0000_i119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Aceleración y masificación del consumo.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0" type="#_x0000_t75" style="width:16.5pt;height:15pt" o:ole="">
                  <v:imagedata r:id="rId7" o:title=""/>
                </v:shape>
                <w:control r:id="rId64" w:name="DefaultOcxName56" w:shapeid="_x0000_i127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Toma de conciencia social.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95" type="#_x0000_t75" style="width:16.5pt;height:15pt" o:ole="">
                  <v:imagedata r:id="rId4" o:title=""/>
                </v:shape>
                <w:control r:id="rId65" w:name="DefaultOcxName57" w:shapeid="_x0000_i119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Modificaciones del entorno social.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object w:dxaOrig="1440" w:dyaOrig="1440">
                <v:shape id="_x0000_i1194" type="#_x0000_t75" style="width:16.5pt;height:15pt" o:ole="">
                  <v:imagedata r:id="rId4" o:title=""/>
                </v:shape>
                <w:control r:id="rId66" w:name="DefaultOcxName58" w:shapeid="_x0000_i119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Saturación del ecosistema comunicativo.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4" w:name="question_162793"/>
    <w:bookmarkEnd w:id="14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16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En el modelo de comunicación organizacional propuesto por Capriotti se reconoce una instancia de producción del discurso y deﬁne a este último como: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93" type="#_x0000_t75" style="width:16.5pt;height:15pt" o:ole="">
                  <v:imagedata r:id="rId4" o:title=""/>
                </v:shape>
                <w:control r:id="rId67" w:name="DefaultOcxName59" w:shapeid="_x0000_i119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Los códigos compartidos por emisores y receptores de la organización que elabora los mensajes.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92" type="#_x0000_t75" style="width:16.5pt;height:15pt" o:ole="">
                  <v:imagedata r:id="rId4" o:title=""/>
                </v:shape>
                <w:control r:id="rId68" w:name="DefaultOcxName60" w:shapeid="_x0000_i119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El conjunto de mensajes que elabora y emite la organización que actúa en algún sentido y se le reconoce alguna ﬁnalidad.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2" type="#_x0000_t75" style="width:16.5pt;height:15pt" o:ole="">
                  <v:imagedata r:id="rId4" o:title=""/>
                </v:shape>
                <w:control r:id="rId69" w:name="DefaultOcxName61" w:shapeid="_x0000_i127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El proceso de decodiﬁcación del emisor, al producirse el fenómeno denominado “feedback”.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3" type="#_x0000_t75" style="width:16.5pt;height:15pt" o:ole="">
                  <v:imagedata r:id="rId7" o:title=""/>
                </v:shape>
                <w:control r:id="rId70" w:name="DefaultOcxName62" w:shapeid="_x0000_i127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Los mensajes receptados por los públicos internos de la organización y que repercute en el contexto situacional.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9" type="#_x0000_t75" style="width:16.5pt;height:15pt" o:ole="">
                  <v:imagedata r:id="rId4" o:title=""/>
                </v:shape>
                <w:control r:id="rId71" w:name="DefaultOcxName63" w:shapeid="_x0000_i118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Lo dicho verbalmente por la organización en función de la estrategia adoptada.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5" w:name="question_163473"/>
    <w:bookmarkEnd w:id="15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17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teoría Z se relaciona con el enfoque crítico.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8" type="#_x0000_t75" style="width:16.5pt;height:15pt" o:ole="">
                  <v:imagedata r:id="rId4" o:title=""/>
                </v:shape>
                <w:control r:id="rId72" w:name="DefaultOcxName64" w:shapeid="_x0000_i118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Verdadero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4" type="#_x0000_t75" style="width:16.5pt;height:15pt" o:ole="">
                  <v:imagedata r:id="rId7" o:title=""/>
                </v:shape>
                <w:control r:id="rId73" w:name="DefaultOcxName65" w:shapeid="_x0000_i127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Falso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6" w:name="question_162794"/>
    <w:bookmarkEnd w:id="16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18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En el modelo de Comunicación Organizacional, la realidad corporativa inﬂuye en el discurso, debido a que determina los límites de lo que se va a hablar.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5" type="#_x0000_t75" style="width:16.5pt;height:15pt" o:ole="">
                  <v:imagedata r:id="rId7" o:title=""/>
                </v:shape>
                <w:control r:id="rId74" w:name="DefaultOcxName66" w:shapeid="_x0000_i127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Verdadero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5" type="#_x0000_t75" style="width:16.5pt;height:15pt" o:ole="">
                  <v:imagedata r:id="rId4" o:title=""/>
                </v:shape>
                <w:control r:id="rId75" w:name="DefaultOcxName67" w:shapeid="_x0000_i1185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Falso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7" w:name="question_162807"/>
    <w:bookmarkEnd w:id="17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19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Comprender el papel de la comunicación desde la visión de sus integrantes corresponde a la perspectiva: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4" type="#_x0000_t75" style="width:16.5pt;height:15pt" o:ole="">
                  <v:imagedata r:id="rId4" o:title=""/>
                </v:shape>
                <w:control r:id="rId76" w:name="DefaultOcxName68" w:shapeid="_x0000_i118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Funcionalista.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3" type="#_x0000_t75" style="width:16.5pt;height:15pt" o:ole="">
                  <v:imagedata r:id="rId4" o:title=""/>
                </v:shape>
                <w:control r:id="rId77" w:name="DefaultOcxName69" w:shapeid="_x0000_i118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Estratégica.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276" type="#_x0000_t75" style="width:16.5pt;height:15pt" o:ole="">
                  <v:imagedata r:id="rId7" o:title=""/>
                </v:shape>
                <w:control r:id="rId78" w:name="DefaultOcxName70" w:shapeid="_x0000_i1276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Crítica.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81" type="#_x0000_t75" style="width:16.5pt;height:15pt" o:ole="">
                  <v:imagedata r:id="rId4" o:title=""/>
                </v:shape>
                <w:control r:id="rId79" w:name="DefaultOcxName71" w:shapeid="_x0000_i118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Interpretativa.</w:t>
            </w:r>
          </w:p>
        </w:tc>
      </w:tr>
    </w:tbl>
    <w:p w:rsidR="00986CC2" w:rsidRPr="00986CC2" w:rsidRDefault="00986CC2" w:rsidP="00986CC2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 </w:t>
      </w:r>
    </w:p>
    <w:bookmarkStart w:id="18" w:name="question_163471"/>
    <w:bookmarkEnd w:id="18"/>
    <w:p w:rsidR="00986CC2" w:rsidRPr="00986CC2" w:rsidRDefault="00986CC2" w:rsidP="00986C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begin"/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instrText xml:space="preserve"> HYPERLINK "https://siglo21.instructure.com/courses/2829/quizzes/9877/take" \t "_blank" </w:instrTex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separate"/>
      </w:r>
      <w:r w:rsidRPr="00986CC2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  <w:lang w:eastAsia="es-AR"/>
        </w:rPr>
        <w:t>Marcar esta preguntaEnlaces a un sitio externo.</w:t>
      </w: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fldChar w:fldCharType="end"/>
      </w:r>
    </w:p>
    <w:p w:rsidR="00986CC2" w:rsidRPr="00986CC2" w:rsidRDefault="00986CC2" w:rsidP="00986CC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</w:pPr>
      <w:r w:rsidRPr="00986CC2">
        <w:rPr>
          <w:rFonts w:ascii="Helvetica" w:eastAsia="Times New Roman" w:hAnsi="Helvetica" w:cs="Helvetica"/>
          <w:b/>
          <w:bCs/>
          <w:color w:val="2D3B45"/>
          <w:sz w:val="29"/>
          <w:szCs w:val="29"/>
          <w:lang w:eastAsia="es-AR"/>
        </w:rPr>
        <w:t>Pregunta 20</w:t>
      </w:r>
      <w:r w:rsidRPr="00986CC2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es-AR"/>
        </w:rPr>
        <w:t>5 ptos.</w:t>
      </w:r>
    </w:p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</w:pPr>
      <w:r w:rsidRPr="00986CC2">
        <w:rPr>
          <w:rFonts w:ascii="Helvetica" w:eastAsia="Times New Roman" w:hAnsi="Helvetica" w:cs="Helvetica"/>
          <w:color w:val="2D3B45"/>
          <w:sz w:val="24"/>
          <w:szCs w:val="24"/>
          <w:lang w:eastAsia="es-AR"/>
        </w:rPr>
        <w:t>La descripción del acto de comunicación a través de una sucesión de preguntas simples pertenece:</w:t>
      </w: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bookmarkStart w:id="19" w:name="_GoBack"/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object w:dxaOrig="1440" w:dyaOrig="1440">
                <v:shape id="_x0000_i1277" type="#_x0000_t75" style="width:16.5pt;height:15pt" o:ole="">
                  <v:imagedata r:id="rId7" o:title=""/>
                </v:shape>
                <w:control r:id="rId80" w:name="DefaultOcxName72" w:shapeid="_x0000_i1277"/>
              </w:object>
            </w:r>
            <w:bookmarkEnd w:id="19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al modelo de Lasswell.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79" type="#_x0000_t75" style="width:16.5pt;height:15pt" o:ole="">
                  <v:imagedata r:id="rId4" o:title=""/>
                </v:shape>
                <w:control r:id="rId81" w:name="DefaultOcxName73" w:shapeid="_x0000_i1179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al modelo de Shannon.</w:t>
            </w:r>
          </w:p>
        </w:tc>
      </w:tr>
    </w:tbl>
    <w:p w:rsidR="00986CC2" w:rsidRPr="00986CC2" w:rsidRDefault="00986CC2" w:rsidP="00986CC2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D3B45"/>
          <w:sz w:val="24"/>
          <w:szCs w:val="24"/>
          <w:lang w:eastAsia="es-AR"/>
        </w:rPr>
      </w:pPr>
    </w:p>
    <w:tbl>
      <w:tblPr>
        <w:tblW w:w="7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520"/>
      </w:tblGrid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78" type="#_x0000_t75" style="width:16.5pt;height:15pt" o:ole="">
                  <v:imagedata r:id="rId4" o:title=""/>
                </v:shape>
                <w:control r:id="rId82" w:name="DefaultOcxName74" w:shapeid="_x0000_i117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al modelo de Scramm.</w:t>
            </w:r>
          </w:p>
        </w:tc>
      </w:tr>
      <w:tr w:rsidR="00986CC2" w:rsidRPr="00986CC2" w:rsidTr="00986CC2">
        <w:tc>
          <w:tcPr>
            <w:tcW w:w="180" w:type="dxa"/>
            <w:shd w:val="clear" w:color="auto" w:fill="auto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object w:dxaOrig="1440" w:dyaOrig="1440">
                <v:shape id="_x0000_i1177" type="#_x0000_t75" style="width:16.5pt;height:15pt" o:ole="">
                  <v:imagedata r:id="rId4" o:title=""/>
                </v:shape>
                <w:control r:id="rId83" w:name="DefaultOcxName75" w:shapeid="_x0000_i1177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86CC2" w:rsidRPr="00986CC2" w:rsidRDefault="00986CC2" w:rsidP="0098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86CC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 los estudios de Hawthorne.</w:t>
            </w:r>
          </w:p>
        </w:tc>
      </w:tr>
    </w:tbl>
    <w:p w:rsidR="00844374" w:rsidRDefault="00844374"/>
    <w:sectPr w:rsidR="0084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C2"/>
    <w:rsid w:val="00844374"/>
    <w:rsid w:val="009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CF4F-8864-4E1C-AB54-EFB74E6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442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974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477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166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571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365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653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4907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008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581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07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28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457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446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860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2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934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72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8060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0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866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32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497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82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359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4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7327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66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274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69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28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4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127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13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5642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62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574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4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686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8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4300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82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3501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11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067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995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2537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22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507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427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3956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4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055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44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26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1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1723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602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98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08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060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45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7647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7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709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4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23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77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195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7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4015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4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605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50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8377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28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845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04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709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77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2.xml"/><Relationship Id="rId21" Type="http://schemas.openxmlformats.org/officeDocument/2006/relationships/control" Target="activeX/activeX16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4.wmf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3.wmf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1540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villibar</dc:creator>
  <cp:keywords/>
  <dc:description/>
  <cp:lastModifiedBy>walter villibar</cp:lastModifiedBy>
  <cp:revision>1</cp:revision>
  <dcterms:created xsi:type="dcterms:W3CDTF">2018-08-13T11:59:00Z</dcterms:created>
  <dcterms:modified xsi:type="dcterms:W3CDTF">2018-08-13T12:02:00Z</dcterms:modified>
</cp:coreProperties>
</file>