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F0" w:rsidRPr="001E78AC" w:rsidRDefault="003466F0" w:rsidP="001E78AC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</w:rPr>
      </w:pPr>
      <w:r w:rsidRPr="001E78AC">
        <w:rPr>
          <w:rFonts w:ascii="Arial" w:hAnsi="Arial" w:cs="Arial"/>
          <w:vanish/>
          <w:sz w:val="16"/>
          <w:szCs w:val="16"/>
        </w:rPr>
        <w:t>Principio del formulario</w:t>
      </w:r>
    </w:p>
    <w:p w:rsidR="003466F0" w:rsidRPr="001E78AC" w:rsidRDefault="003466F0" w:rsidP="001E78AC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val="es-ES"/>
        </w:rPr>
      </w:pPr>
      <w:r w:rsidRPr="001E78AC">
        <w:rPr>
          <w:rFonts w:ascii="Century Gothic" w:hAnsi="Century Gothic"/>
          <w:color w:val="08970F"/>
          <w:sz w:val="18"/>
          <w:szCs w:val="18"/>
          <w:lang w:val="es-ES"/>
        </w:rPr>
        <w:t>Pregunta </w:t>
      </w:r>
      <w:r w:rsidRPr="001E78AC">
        <w:rPr>
          <w:rFonts w:ascii="Century Gothic" w:hAnsi="Century Gothic"/>
          <w:b/>
          <w:bCs/>
          <w:color w:val="08970F"/>
          <w:sz w:val="27"/>
          <w:szCs w:val="27"/>
          <w:lang w:val="es-ES"/>
        </w:rPr>
        <w:t>1</w:t>
      </w:r>
    </w:p>
    <w:p w:rsidR="003466F0" w:rsidRPr="001E78AC" w:rsidRDefault="003466F0" w:rsidP="001E78AC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val="es-ES"/>
        </w:rPr>
      </w:pPr>
      <w:r w:rsidRPr="001E78AC">
        <w:rPr>
          <w:rFonts w:ascii="Century Gothic" w:hAnsi="Century Gothic"/>
          <w:color w:val="656565"/>
          <w:sz w:val="18"/>
          <w:szCs w:val="18"/>
          <w:lang w:val="es-ES"/>
        </w:rPr>
        <w:t>Finalizado</w:t>
      </w:r>
    </w:p>
    <w:p w:rsidR="003466F0" w:rsidRPr="001E78AC" w:rsidRDefault="003466F0" w:rsidP="001E78AC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val="es-ES"/>
        </w:rPr>
      </w:pPr>
      <w:r w:rsidRPr="001E78AC">
        <w:rPr>
          <w:rFonts w:ascii="Century Gothic" w:hAnsi="Century Gothic"/>
          <w:color w:val="656565"/>
          <w:sz w:val="18"/>
          <w:szCs w:val="18"/>
          <w:lang w:val="es-ES"/>
        </w:rPr>
        <w:t>Puntúa como 1,00</w:t>
      </w:r>
    </w:p>
    <w:p w:rsidR="003466F0" w:rsidRPr="001E78AC" w:rsidRDefault="003466F0" w:rsidP="001E78AC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val="es-ES"/>
        </w:rPr>
      </w:pPr>
      <w:r w:rsidRPr="00EA1092">
        <w:rPr>
          <w:rFonts w:ascii="Century Gothic" w:hAnsi="Century Gothic"/>
          <w:color w:val="656565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>
            <v:imagedata r:id="rId4" o:title=""/>
          </v:shape>
        </w:pict>
      </w:r>
      <w:r w:rsidRPr="001E78AC">
        <w:rPr>
          <w:rFonts w:ascii="Century Gothic" w:hAnsi="Century Gothic"/>
          <w:color w:val="656565"/>
          <w:sz w:val="18"/>
          <w:szCs w:val="18"/>
          <w:lang w:val="es-ES"/>
        </w:rPr>
        <w:t>Marcar pregunta</w:t>
      </w:r>
    </w:p>
    <w:p w:rsidR="003466F0" w:rsidRPr="001E78AC" w:rsidRDefault="003466F0" w:rsidP="001E78AC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val="es-ES"/>
        </w:rPr>
      </w:pPr>
      <w:r w:rsidRPr="001E78AC">
        <w:rPr>
          <w:rFonts w:ascii="Century Gothic" w:hAnsi="Century Gothic"/>
          <w:color w:val="08970F"/>
          <w:sz w:val="24"/>
          <w:szCs w:val="24"/>
          <w:lang w:val="es-ES"/>
        </w:rPr>
        <w:t>Enunciado de la pregunta</w:t>
      </w:r>
    </w:p>
    <w:p w:rsidR="003466F0" w:rsidRPr="001E78AC" w:rsidRDefault="003466F0" w:rsidP="001E78AC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Procede la anotación de litis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26" type="#_x0000_t75" style="width:20.25pt;height:17.25pt">
            <v:imagedata r:id="rId5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a.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En todos los casos en que habiendo lugar a embargo éste no pudiere hacerse efectivo por no conocerse bienes del deudor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27" type="#_x0000_t75" style="width:20.25pt;height:17.25pt">
            <v:imagedata r:id="rId5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b.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En todos los casos en que habiendo lugar a embargo éste no pudiere hacerse efectivo por no conocerse el domicilio real del deudor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28" type="#_x0000_t75" style="width:20.25pt;height:17.25pt">
            <v:imagedata r:id="rId5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c.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En todos los casos en que habiendo lugar a embargo éste no pudiere hacerse efectivo por no conocerse quién es el deudor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29" type="#_x0000_t75" style="width:20.25pt;height:17.25pt">
            <v:imagedata r:id="rId6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d.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En el caso que se dedujere una pretensión que pudiere tener como consecuencia la modificación de una inscripción en el Registro correspondiente y el derecho fuere verosimíl</w:t>
      </w:r>
    </w:p>
    <w:p w:rsidR="003466F0" w:rsidRPr="001E78AC" w:rsidRDefault="003466F0" w:rsidP="001E78AC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val="es-ES"/>
        </w:rPr>
      </w:pPr>
      <w:r w:rsidRPr="001E78AC">
        <w:rPr>
          <w:rFonts w:ascii="Century Gothic" w:hAnsi="Century Gothic"/>
          <w:color w:val="08970F"/>
          <w:sz w:val="24"/>
          <w:szCs w:val="24"/>
          <w:lang w:val="es-ES"/>
        </w:rPr>
        <w:t>Retroalimentación</w:t>
      </w:r>
    </w:p>
    <w:p w:rsidR="003466F0" w:rsidRPr="001E78AC" w:rsidRDefault="003466F0" w:rsidP="001E78AC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val="es-ES"/>
        </w:rPr>
      </w:pPr>
      <w:r w:rsidRPr="001E78AC">
        <w:rPr>
          <w:rFonts w:ascii="Century Gothic" w:hAnsi="Century Gothic"/>
          <w:color w:val="8E662E"/>
          <w:sz w:val="23"/>
          <w:szCs w:val="23"/>
          <w:lang w:val="es-ES"/>
        </w:rPr>
        <w:t>Respuesta correcta</w:t>
      </w:r>
    </w:p>
    <w:p w:rsidR="003466F0" w:rsidRPr="001E78AC" w:rsidRDefault="003466F0" w:rsidP="001E78AC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val="es-ES"/>
        </w:rPr>
      </w:pPr>
      <w:r w:rsidRPr="001E78AC">
        <w:rPr>
          <w:rFonts w:ascii="Century Gothic" w:hAnsi="Century Gothic"/>
          <w:color w:val="08970F"/>
          <w:sz w:val="18"/>
          <w:szCs w:val="18"/>
          <w:lang w:val="es-ES"/>
        </w:rPr>
        <w:t>Pregunta </w:t>
      </w:r>
      <w:r w:rsidRPr="001E78AC">
        <w:rPr>
          <w:rFonts w:ascii="Century Gothic" w:hAnsi="Century Gothic"/>
          <w:b/>
          <w:bCs/>
          <w:color w:val="08970F"/>
          <w:sz w:val="27"/>
          <w:szCs w:val="27"/>
          <w:lang w:val="es-ES"/>
        </w:rPr>
        <w:t>2</w:t>
      </w:r>
    </w:p>
    <w:p w:rsidR="003466F0" w:rsidRPr="001E78AC" w:rsidRDefault="003466F0" w:rsidP="001E78AC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val="es-ES"/>
        </w:rPr>
      </w:pPr>
      <w:r w:rsidRPr="001E78AC">
        <w:rPr>
          <w:rFonts w:ascii="Century Gothic" w:hAnsi="Century Gothic"/>
          <w:color w:val="656565"/>
          <w:sz w:val="18"/>
          <w:szCs w:val="18"/>
          <w:lang w:val="es-ES"/>
        </w:rPr>
        <w:t>Finalizado</w:t>
      </w:r>
    </w:p>
    <w:p w:rsidR="003466F0" w:rsidRPr="001E78AC" w:rsidRDefault="003466F0" w:rsidP="001E78AC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val="es-ES"/>
        </w:rPr>
      </w:pPr>
      <w:r w:rsidRPr="001E78AC">
        <w:rPr>
          <w:rFonts w:ascii="Century Gothic" w:hAnsi="Century Gothic"/>
          <w:color w:val="656565"/>
          <w:sz w:val="18"/>
          <w:szCs w:val="18"/>
          <w:lang w:val="es-ES"/>
        </w:rPr>
        <w:t>Puntúa como 1,00</w:t>
      </w:r>
    </w:p>
    <w:p w:rsidR="003466F0" w:rsidRPr="001E78AC" w:rsidRDefault="003466F0" w:rsidP="001E78AC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val="es-ES"/>
        </w:rPr>
      </w:pPr>
      <w:r w:rsidRPr="00EA1092">
        <w:rPr>
          <w:rFonts w:ascii="Century Gothic" w:hAnsi="Century Gothic"/>
          <w:color w:val="656565"/>
          <w:sz w:val="18"/>
          <w:szCs w:val="18"/>
        </w:rPr>
        <w:pict>
          <v:shape id="_x0000_i1030" type="#_x0000_t75" style="width:1in;height:1in">
            <v:imagedata r:id="rId4" o:title=""/>
          </v:shape>
        </w:pict>
      </w:r>
      <w:r w:rsidRPr="001E78AC">
        <w:rPr>
          <w:rFonts w:ascii="Century Gothic" w:hAnsi="Century Gothic"/>
          <w:color w:val="656565"/>
          <w:sz w:val="18"/>
          <w:szCs w:val="18"/>
          <w:lang w:val="es-ES"/>
        </w:rPr>
        <w:t>Marcar pregunta</w:t>
      </w:r>
    </w:p>
    <w:p w:rsidR="003466F0" w:rsidRPr="001E78AC" w:rsidRDefault="003466F0" w:rsidP="001E78AC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val="es-ES"/>
        </w:rPr>
      </w:pPr>
      <w:r w:rsidRPr="001E78AC">
        <w:rPr>
          <w:rFonts w:ascii="Century Gothic" w:hAnsi="Century Gothic"/>
          <w:color w:val="08970F"/>
          <w:sz w:val="24"/>
          <w:szCs w:val="24"/>
          <w:lang w:val="es-ES"/>
        </w:rPr>
        <w:t>Enunciado de la pregunta</w:t>
      </w:r>
    </w:p>
    <w:p w:rsidR="003466F0" w:rsidRPr="001E78AC" w:rsidRDefault="003466F0" w:rsidP="001E78AC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Se tendrá por constituido el domicilio de las partes en los estrados del Juzgado 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31" type="#_x0000_t75" style="width:20.25pt;height:17.25pt">
            <v:imagedata r:id="rId5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a.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En todos los casos se tiene por constituido el domicilio de las partes dentro del perímetro de la ciudad que sea asiento del respectivo juzgado o tribunal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32" type="#_x0000_t75" style="width:20.25pt;height:17.25pt">
            <v:imagedata r:id="rId5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b.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Si no constituye domicilio legal dentro del perímetro de la ciudad que sea asiento del respectivo juzgado o tribunal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33" type="#_x0000_t75" style="width:20.25pt;height:17.25pt">
            <v:imagedata r:id="rId6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c.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Cuando en su primera presentación constituye domicilio legal dentro del perímetro de la ciudad que sea asiento del respectivo juzgado o tribunal</w:t>
      </w:r>
    </w:p>
    <w:p w:rsidR="003466F0" w:rsidRPr="001E78AC" w:rsidRDefault="003466F0" w:rsidP="001E78AC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val="es-ES"/>
        </w:rPr>
      </w:pPr>
      <w:r w:rsidRPr="001E78AC">
        <w:rPr>
          <w:rFonts w:ascii="Century Gothic" w:hAnsi="Century Gothic"/>
          <w:color w:val="08970F"/>
          <w:sz w:val="24"/>
          <w:szCs w:val="24"/>
          <w:lang w:val="es-ES"/>
        </w:rPr>
        <w:t>Retroalimentación</w:t>
      </w:r>
    </w:p>
    <w:p w:rsidR="003466F0" w:rsidRPr="001E78AC" w:rsidRDefault="003466F0" w:rsidP="001E78AC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val="es-ES"/>
        </w:rPr>
      </w:pPr>
      <w:r w:rsidRPr="001E78AC">
        <w:rPr>
          <w:rFonts w:ascii="Century Gothic" w:hAnsi="Century Gothic"/>
          <w:color w:val="8E662E"/>
          <w:sz w:val="23"/>
          <w:szCs w:val="23"/>
          <w:lang w:val="es-ES"/>
        </w:rPr>
        <w:t>Respuesta incorrecta.</w:t>
      </w:r>
    </w:p>
    <w:p w:rsidR="003466F0" w:rsidRPr="001E78AC" w:rsidRDefault="003466F0" w:rsidP="001E78AC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val="es-ES"/>
        </w:rPr>
      </w:pPr>
      <w:r w:rsidRPr="001E78AC">
        <w:rPr>
          <w:rFonts w:ascii="Century Gothic" w:hAnsi="Century Gothic"/>
          <w:color w:val="08970F"/>
          <w:sz w:val="18"/>
          <w:szCs w:val="18"/>
          <w:lang w:val="es-ES"/>
        </w:rPr>
        <w:t>Pregunta </w:t>
      </w:r>
      <w:r w:rsidRPr="001E78AC">
        <w:rPr>
          <w:rFonts w:ascii="Century Gothic" w:hAnsi="Century Gothic"/>
          <w:b/>
          <w:bCs/>
          <w:color w:val="08970F"/>
          <w:sz w:val="27"/>
          <w:szCs w:val="27"/>
          <w:lang w:val="es-ES"/>
        </w:rPr>
        <w:t>3</w:t>
      </w:r>
    </w:p>
    <w:p w:rsidR="003466F0" w:rsidRPr="001E78AC" w:rsidRDefault="003466F0" w:rsidP="001E78AC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val="es-ES"/>
        </w:rPr>
      </w:pPr>
      <w:r w:rsidRPr="001E78AC">
        <w:rPr>
          <w:rFonts w:ascii="Century Gothic" w:hAnsi="Century Gothic"/>
          <w:color w:val="656565"/>
          <w:sz w:val="18"/>
          <w:szCs w:val="18"/>
          <w:lang w:val="es-ES"/>
        </w:rPr>
        <w:t>Finalizado</w:t>
      </w:r>
    </w:p>
    <w:p w:rsidR="003466F0" w:rsidRPr="001E78AC" w:rsidRDefault="003466F0" w:rsidP="001E78AC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val="es-ES"/>
        </w:rPr>
      </w:pPr>
      <w:r w:rsidRPr="001E78AC">
        <w:rPr>
          <w:rFonts w:ascii="Century Gothic" w:hAnsi="Century Gothic"/>
          <w:color w:val="656565"/>
          <w:sz w:val="18"/>
          <w:szCs w:val="18"/>
          <w:lang w:val="es-ES"/>
        </w:rPr>
        <w:t>Puntúa como 1,00</w:t>
      </w:r>
    </w:p>
    <w:p w:rsidR="003466F0" w:rsidRPr="001E78AC" w:rsidRDefault="003466F0" w:rsidP="001E78AC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val="es-ES"/>
        </w:rPr>
      </w:pPr>
      <w:r w:rsidRPr="00EA1092">
        <w:rPr>
          <w:rFonts w:ascii="Century Gothic" w:hAnsi="Century Gothic"/>
          <w:color w:val="656565"/>
          <w:sz w:val="18"/>
          <w:szCs w:val="18"/>
        </w:rPr>
        <w:pict>
          <v:shape id="_x0000_i1034" type="#_x0000_t75" style="width:1in;height:1in">
            <v:imagedata r:id="rId4" o:title=""/>
          </v:shape>
        </w:pict>
      </w:r>
      <w:r w:rsidRPr="001E78AC">
        <w:rPr>
          <w:rFonts w:ascii="Century Gothic" w:hAnsi="Century Gothic"/>
          <w:color w:val="656565"/>
          <w:sz w:val="18"/>
          <w:szCs w:val="18"/>
          <w:lang w:val="es-ES"/>
        </w:rPr>
        <w:t>Marcar pregunta</w:t>
      </w:r>
    </w:p>
    <w:p w:rsidR="003466F0" w:rsidRPr="001E78AC" w:rsidRDefault="003466F0" w:rsidP="001E78AC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val="es-ES"/>
        </w:rPr>
      </w:pPr>
      <w:r w:rsidRPr="001E78AC">
        <w:rPr>
          <w:rFonts w:ascii="Century Gothic" w:hAnsi="Century Gothic"/>
          <w:color w:val="08970F"/>
          <w:sz w:val="24"/>
          <w:szCs w:val="24"/>
          <w:lang w:val="es-ES"/>
        </w:rPr>
        <w:t>Enunciado de la pregunta</w:t>
      </w:r>
    </w:p>
    <w:p w:rsidR="003466F0" w:rsidRPr="001E78AC" w:rsidRDefault="003466F0" w:rsidP="001E78AC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Se prodece la notificación personal de las resoluciones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35" type="#_x0000_t75" style="width:20.25pt;height:17.25pt">
            <v:imagedata r:id="rId5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a.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Cuando se retira el expediente, de conformidad con lo establecido en el artículo 127 del CPCC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36" type="#_x0000_t75" style="width:20.25pt;height:17.25pt">
            <v:imagedata r:id="rId6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b.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La presentación de la cédula suscripta por el letrado patrocinante en la Secretaría del Tribunal, respecto de su patrocinado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37" type="#_x0000_t75" style="width:20.25pt;height:17.25pt">
            <v:imagedata r:id="rId5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c.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Los días martes y viernes, o el siguiente hábil, si alguno de ellos fuere feriado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38" type="#_x0000_t75" style="width:20.25pt;height:17.25pt">
            <v:imagedata r:id="rId5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d.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Firmando el interesado en el expediente, al pie de la diligencia extendida por el prosecretario administrativo o jefe de despacho</w:t>
      </w:r>
    </w:p>
    <w:p w:rsidR="003466F0" w:rsidRPr="001E78AC" w:rsidRDefault="003466F0" w:rsidP="001E78AC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val="es-ES"/>
        </w:rPr>
      </w:pPr>
      <w:r w:rsidRPr="001E78AC">
        <w:rPr>
          <w:rFonts w:ascii="Century Gothic" w:hAnsi="Century Gothic"/>
          <w:color w:val="08970F"/>
          <w:sz w:val="24"/>
          <w:szCs w:val="24"/>
          <w:lang w:val="es-ES"/>
        </w:rPr>
        <w:t>Retroalimentación</w:t>
      </w:r>
    </w:p>
    <w:p w:rsidR="003466F0" w:rsidRPr="001E78AC" w:rsidRDefault="003466F0" w:rsidP="001E78AC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val="es-ES"/>
        </w:rPr>
      </w:pPr>
      <w:r w:rsidRPr="001E78AC">
        <w:rPr>
          <w:rFonts w:ascii="Century Gothic" w:hAnsi="Century Gothic"/>
          <w:color w:val="8E662E"/>
          <w:sz w:val="23"/>
          <w:szCs w:val="23"/>
          <w:lang w:val="es-ES"/>
        </w:rPr>
        <w:t>Respuesta incorrecta.</w:t>
      </w:r>
    </w:p>
    <w:p w:rsidR="003466F0" w:rsidRPr="001E78AC" w:rsidRDefault="003466F0" w:rsidP="001E78AC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val="es-ES"/>
        </w:rPr>
      </w:pPr>
      <w:r w:rsidRPr="001E78AC">
        <w:rPr>
          <w:rFonts w:ascii="Century Gothic" w:hAnsi="Century Gothic"/>
          <w:color w:val="08970F"/>
          <w:sz w:val="18"/>
          <w:szCs w:val="18"/>
          <w:lang w:val="es-ES"/>
        </w:rPr>
        <w:t>Pregunta </w:t>
      </w:r>
      <w:r w:rsidRPr="001E78AC">
        <w:rPr>
          <w:rFonts w:ascii="Century Gothic" w:hAnsi="Century Gothic"/>
          <w:b/>
          <w:bCs/>
          <w:color w:val="08970F"/>
          <w:sz w:val="27"/>
          <w:szCs w:val="27"/>
          <w:lang w:val="es-ES"/>
        </w:rPr>
        <w:t>4</w:t>
      </w:r>
    </w:p>
    <w:p w:rsidR="003466F0" w:rsidRPr="001E78AC" w:rsidRDefault="003466F0" w:rsidP="001E78AC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val="es-ES"/>
        </w:rPr>
      </w:pPr>
      <w:r w:rsidRPr="001E78AC">
        <w:rPr>
          <w:rFonts w:ascii="Century Gothic" w:hAnsi="Century Gothic"/>
          <w:color w:val="656565"/>
          <w:sz w:val="18"/>
          <w:szCs w:val="18"/>
          <w:lang w:val="es-ES"/>
        </w:rPr>
        <w:t>Finalizado</w:t>
      </w:r>
    </w:p>
    <w:p w:rsidR="003466F0" w:rsidRPr="001E78AC" w:rsidRDefault="003466F0" w:rsidP="001E78AC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val="es-ES"/>
        </w:rPr>
      </w:pPr>
      <w:r w:rsidRPr="001E78AC">
        <w:rPr>
          <w:rFonts w:ascii="Century Gothic" w:hAnsi="Century Gothic"/>
          <w:color w:val="656565"/>
          <w:sz w:val="18"/>
          <w:szCs w:val="18"/>
          <w:lang w:val="es-ES"/>
        </w:rPr>
        <w:t>Puntúa como 1,00</w:t>
      </w:r>
    </w:p>
    <w:p w:rsidR="003466F0" w:rsidRPr="001E78AC" w:rsidRDefault="003466F0" w:rsidP="001E78AC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val="es-ES"/>
        </w:rPr>
      </w:pPr>
      <w:r w:rsidRPr="00EA1092">
        <w:rPr>
          <w:rFonts w:ascii="Century Gothic" w:hAnsi="Century Gothic"/>
          <w:color w:val="656565"/>
          <w:sz w:val="18"/>
          <w:szCs w:val="18"/>
        </w:rPr>
        <w:pict>
          <v:shape id="_x0000_i1039" type="#_x0000_t75" style="width:1in;height:1in">
            <v:imagedata r:id="rId4" o:title=""/>
          </v:shape>
        </w:pict>
      </w:r>
      <w:r w:rsidRPr="001E78AC">
        <w:rPr>
          <w:rFonts w:ascii="Century Gothic" w:hAnsi="Century Gothic"/>
          <w:color w:val="656565"/>
          <w:sz w:val="18"/>
          <w:szCs w:val="18"/>
          <w:lang w:val="es-ES"/>
        </w:rPr>
        <w:t>Marcar pregunta</w:t>
      </w:r>
    </w:p>
    <w:p w:rsidR="003466F0" w:rsidRPr="001E78AC" w:rsidRDefault="003466F0" w:rsidP="001E78AC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val="es-ES"/>
        </w:rPr>
      </w:pPr>
      <w:r w:rsidRPr="001E78AC">
        <w:rPr>
          <w:rFonts w:ascii="Century Gothic" w:hAnsi="Century Gothic"/>
          <w:color w:val="08970F"/>
          <w:sz w:val="24"/>
          <w:szCs w:val="24"/>
          <w:lang w:val="es-ES"/>
        </w:rPr>
        <w:t>Enunciado de la pregunta</w:t>
      </w:r>
    </w:p>
    <w:p w:rsidR="003466F0" w:rsidRPr="001E78AC" w:rsidRDefault="003466F0" w:rsidP="001E78AC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</w:rPr>
      </w:pPr>
      <w:r w:rsidRPr="001E78AC">
        <w:rPr>
          <w:rFonts w:ascii="Century Gothic" w:hAnsi="Century Gothic"/>
          <w:color w:val="001A1E"/>
          <w:sz w:val="23"/>
          <w:szCs w:val="23"/>
        </w:rPr>
        <w:t>Allanamiento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40" type="#_x0000_t75" style="width:20.25pt;height:17.25pt">
            <v:imagedata r:id="rId5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a.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En cualquier estado de la causa el actor o el demandado pueden allanarse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41" type="#_x0000_t75" style="width:20.25pt;height:17.25pt">
            <v:imagedata r:id="rId5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b.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De común acuerdo, podrán allanarse ambas partes manifestándolo por escrito al juez quien, sin más trámite, lo declarará extinguido y ordenará el archivo de las actuaciones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42" type="#_x0000_t75" style="width:20.25pt;height:17.25pt">
            <v:imagedata r:id="rId5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c.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En cualquier estado de la causa, aún después del dictado de la sentencia las partes, el demandado podrá allanarse a la demanda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43" type="#_x0000_t75" style="width:20.25pt;height:17.25pt">
            <v:imagedata r:id="rId6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d.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El demandado podrá allanarse a la demanda en cualquier estado de la causa anterior a la sentencia</w:t>
      </w:r>
    </w:p>
    <w:p w:rsidR="003466F0" w:rsidRPr="001E78AC" w:rsidRDefault="003466F0" w:rsidP="001E78AC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val="es-ES"/>
        </w:rPr>
      </w:pPr>
      <w:r w:rsidRPr="001E78AC">
        <w:rPr>
          <w:rFonts w:ascii="Century Gothic" w:hAnsi="Century Gothic"/>
          <w:color w:val="08970F"/>
          <w:sz w:val="24"/>
          <w:szCs w:val="24"/>
          <w:lang w:val="es-ES"/>
        </w:rPr>
        <w:t>Retroalimentación</w:t>
      </w:r>
    </w:p>
    <w:p w:rsidR="003466F0" w:rsidRPr="001E78AC" w:rsidRDefault="003466F0" w:rsidP="001E78AC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val="es-ES"/>
        </w:rPr>
      </w:pPr>
      <w:r w:rsidRPr="001E78AC">
        <w:rPr>
          <w:rFonts w:ascii="Century Gothic" w:hAnsi="Century Gothic"/>
          <w:color w:val="8E662E"/>
          <w:sz w:val="23"/>
          <w:szCs w:val="23"/>
          <w:lang w:val="es-ES"/>
        </w:rPr>
        <w:t>Respuesta correcta</w:t>
      </w:r>
    </w:p>
    <w:p w:rsidR="003466F0" w:rsidRPr="001E78AC" w:rsidRDefault="003466F0" w:rsidP="001E78AC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val="es-ES"/>
        </w:rPr>
      </w:pPr>
      <w:r w:rsidRPr="001E78AC">
        <w:rPr>
          <w:rFonts w:ascii="Century Gothic" w:hAnsi="Century Gothic"/>
          <w:color w:val="08970F"/>
          <w:sz w:val="18"/>
          <w:szCs w:val="18"/>
          <w:lang w:val="es-ES"/>
        </w:rPr>
        <w:t>Pregunta </w:t>
      </w:r>
      <w:r w:rsidRPr="001E78AC">
        <w:rPr>
          <w:rFonts w:ascii="Century Gothic" w:hAnsi="Century Gothic"/>
          <w:b/>
          <w:bCs/>
          <w:color w:val="08970F"/>
          <w:sz w:val="27"/>
          <w:szCs w:val="27"/>
          <w:lang w:val="es-ES"/>
        </w:rPr>
        <w:t>5</w:t>
      </w:r>
    </w:p>
    <w:p w:rsidR="003466F0" w:rsidRPr="001E78AC" w:rsidRDefault="003466F0" w:rsidP="001E78AC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val="es-ES"/>
        </w:rPr>
      </w:pPr>
      <w:r w:rsidRPr="001E78AC">
        <w:rPr>
          <w:rFonts w:ascii="Century Gothic" w:hAnsi="Century Gothic"/>
          <w:color w:val="656565"/>
          <w:sz w:val="18"/>
          <w:szCs w:val="18"/>
          <w:lang w:val="es-ES"/>
        </w:rPr>
        <w:t>Finalizado</w:t>
      </w:r>
    </w:p>
    <w:p w:rsidR="003466F0" w:rsidRPr="001E78AC" w:rsidRDefault="003466F0" w:rsidP="001E78AC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val="es-ES"/>
        </w:rPr>
      </w:pPr>
      <w:r w:rsidRPr="001E78AC">
        <w:rPr>
          <w:rFonts w:ascii="Century Gothic" w:hAnsi="Century Gothic"/>
          <w:color w:val="656565"/>
          <w:sz w:val="18"/>
          <w:szCs w:val="18"/>
          <w:lang w:val="es-ES"/>
        </w:rPr>
        <w:t>Puntúa como 1,00</w:t>
      </w:r>
    </w:p>
    <w:p w:rsidR="003466F0" w:rsidRPr="001E78AC" w:rsidRDefault="003466F0" w:rsidP="001E78AC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val="es-ES"/>
        </w:rPr>
      </w:pPr>
      <w:r w:rsidRPr="00EA1092">
        <w:rPr>
          <w:rFonts w:ascii="Century Gothic" w:hAnsi="Century Gothic"/>
          <w:color w:val="656565"/>
          <w:sz w:val="18"/>
          <w:szCs w:val="18"/>
        </w:rPr>
        <w:pict>
          <v:shape id="_x0000_i1044" type="#_x0000_t75" style="width:1in;height:1in">
            <v:imagedata r:id="rId4" o:title=""/>
          </v:shape>
        </w:pict>
      </w:r>
      <w:r w:rsidRPr="001E78AC">
        <w:rPr>
          <w:rFonts w:ascii="Century Gothic" w:hAnsi="Century Gothic"/>
          <w:color w:val="656565"/>
          <w:sz w:val="18"/>
          <w:szCs w:val="18"/>
          <w:lang w:val="es-ES"/>
        </w:rPr>
        <w:t>Marcar pregunta</w:t>
      </w:r>
    </w:p>
    <w:p w:rsidR="003466F0" w:rsidRPr="001E78AC" w:rsidRDefault="003466F0" w:rsidP="001E78AC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val="es-ES"/>
        </w:rPr>
      </w:pPr>
      <w:r w:rsidRPr="001E78AC">
        <w:rPr>
          <w:rFonts w:ascii="Century Gothic" w:hAnsi="Century Gothic"/>
          <w:color w:val="08970F"/>
          <w:sz w:val="24"/>
          <w:szCs w:val="24"/>
          <w:lang w:val="es-ES"/>
        </w:rPr>
        <w:t>Enunciado de la pregunta</w:t>
      </w:r>
    </w:p>
    <w:p w:rsidR="003466F0" w:rsidRPr="001E78AC" w:rsidRDefault="003466F0" w:rsidP="001E78AC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Son excepciones previas admisibles en el juicio de conocimiento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45" type="#_x0000_t75" style="width:20.25pt;height:17.25pt">
            <v:imagedata r:id="rId6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a.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Falta de legitimación para obrar en el actor o en el demandado, cuando fuere manifiesta, sin perjuicio, en caso de no concurrir esta última circunstancia, de que el juez la considere en la sentencia definitiva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46" type="#_x0000_t75" style="width:20.25pt;height:17.25pt">
            <v:imagedata r:id="rId5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b.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Falsedad o inhabilidad de titulo con que se pide la ejecución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47" type="#_x0000_t75" style="width:20.25pt;height:17.25pt">
            <v:imagedata r:id="rId5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1E78AC">
        <w:rPr>
          <w:rFonts w:ascii="Century Gothic" w:hAnsi="Century Gothic"/>
          <w:color w:val="001A1E"/>
          <w:sz w:val="23"/>
          <w:szCs w:val="23"/>
        </w:rPr>
        <w:t>c.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</w:rPr>
      </w:pPr>
      <w:r w:rsidRPr="001E78AC">
        <w:rPr>
          <w:rFonts w:ascii="Century Gothic" w:hAnsi="Century Gothic"/>
          <w:color w:val="001A1E"/>
          <w:sz w:val="23"/>
          <w:szCs w:val="23"/>
        </w:rPr>
        <w:t>Quita, espera, remisión, novación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48" type="#_x0000_t75" style="width:20.25pt;height:17.25pt">
            <v:imagedata r:id="rId5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d.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Pago documentado, total o parcial</w:t>
      </w:r>
    </w:p>
    <w:p w:rsidR="003466F0" w:rsidRPr="001E78AC" w:rsidRDefault="003466F0" w:rsidP="001E78AC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val="es-ES"/>
        </w:rPr>
      </w:pPr>
      <w:r w:rsidRPr="001E78AC">
        <w:rPr>
          <w:rFonts w:ascii="Century Gothic" w:hAnsi="Century Gothic"/>
          <w:color w:val="08970F"/>
          <w:sz w:val="24"/>
          <w:szCs w:val="24"/>
          <w:lang w:val="es-ES"/>
        </w:rPr>
        <w:t>Retroalimentación</w:t>
      </w:r>
    </w:p>
    <w:p w:rsidR="003466F0" w:rsidRPr="001E78AC" w:rsidRDefault="003466F0" w:rsidP="001E78AC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val="es-ES"/>
        </w:rPr>
      </w:pPr>
      <w:r w:rsidRPr="001E78AC">
        <w:rPr>
          <w:rFonts w:ascii="Century Gothic" w:hAnsi="Century Gothic"/>
          <w:color w:val="8E662E"/>
          <w:sz w:val="23"/>
          <w:szCs w:val="23"/>
          <w:lang w:val="es-ES"/>
        </w:rPr>
        <w:t>Respuesta correcta</w:t>
      </w:r>
    </w:p>
    <w:p w:rsidR="003466F0" w:rsidRPr="001E78AC" w:rsidRDefault="003466F0" w:rsidP="001E78AC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val="es-ES"/>
        </w:rPr>
      </w:pPr>
      <w:r w:rsidRPr="001E78AC">
        <w:rPr>
          <w:rFonts w:ascii="Century Gothic" w:hAnsi="Century Gothic"/>
          <w:color w:val="08970F"/>
          <w:sz w:val="18"/>
          <w:szCs w:val="18"/>
          <w:lang w:val="es-ES"/>
        </w:rPr>
        <w:t>Pregunta </w:t>
      </w:r>
      <w:r w:rsidRPr="001E78AC">
        <w:rPr>
          <w:rFonts w:ascii="Century Gothic" w:hAnsi="Century Gothic"/>
          <w:b/>
          <w:bCs/>
          <w:color w:val="08970F"/>
          <w:sz w:val="27"/>
          <w:szCs w:val="27"/>
          <w:lang w:val="es-ES"/>
        </w:rPr>
        <w:t>6</w:t>
      </w:r>
    </w:p>
    <w:p w:rsidR="003466F0" w:rsidRPr="001E78AC" w:rsidRDefault="003466F0" w:rsidP="001E78AC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val="es-ES"/>
        </w:rPr>
      </w:pPr>
      <w:r w:rsidRPr="001E78AC">
        <w:rPr>
          <w:rFonts w:ascii="Century Gothic" w:hAnsi="Century Gothic"/>
          <w:color w:val="656565"/>
          <w:sz w:val="18"/>
          <w:szCs w:val="18"/>
          <w:lang w:val="es-ES"/>
        </w:rPr>
        <w:t>Finalizado</w:t>
      </w:r>
    </w:p>
    <w:p w:rsidR="003466F0" w:rsidRPr="001E78AC" w:rsidRDefault="003466F0" w:rsidP="001E78AC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val="es-ES"/>
        </w:rPr>
      </w:pPr>
      <w:r w:rsidRPr="001E78AC">
        <w:rPr>
          <w:rFonts w:ascii="Century Gothic" w:hAnsi="Century Gothic"/>
          <w:color w:val="656565"/>
          <w:sz w:val="18"/>
          <w:szCs w:val="18"/>
          <w:lang w:val="es-ES"/>
        </w:rPr>
        <w:t>Puntúa como 1,00</w:t>
      </w:r>
    </w:p>
    <w:p w:rsidR="003466F0" w:rsidRPr="001E78AC" w:rsidRDefault="003466F0" w:rsidP="001E78AC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val="es-ES"/>
        </w:rPr>
      </w:pPr>
      <w:r w:rsidRPr="00EA1092">
        <w:rPr>
          <w:rFonts w:ascii="Century Gothic" w:hAnsi="Century Gothic"/>
          <w:color w:val="656565"/>
          <w:sz w:val="18"/>
          <w:szCs w:val="18"/>
        </w:rPr>
        <w:pict>
          <v:shape id="_x0000_i1049" type="#_x0000_t75" style="width:1in;height:1in">
            <v:imagedata r:id="rId4" o:title=""/>
          </v:shape>
        </w:pict>
      </w:r>
      <w:r w:rsidRPr="001E78AC">
        <w:rPr>
          <w:rFonts w:ascii="Century Gothic" w:hAnsi="Century Gothic"/>
          <w:color w:val="656565"/>
          <w:sz w:val="18"/>
          <w:szCs w:val="18"/>
          <w:lang w:val="es-ES"/>
        </w:rPr>
        <w:t>Marcar pregunta</w:t>
      </w:r>
    </w:p>
    <w:p w:rsidR="003466F0" w:rsidRPr="001E78AC" w:rsidRDefault="003466F0" w:rsidP="001E78AC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val="es-ES"/>
        </w:rPr>
      </w:pPr>
      <w:r w:rsidRPr="001E78AC">
        <w:rPr>
          <w:rFonts w:ascii="Century Gothic" w:hAnsi="Century Gothic"/>
          <w:color w:val="08970F"/>
          <w:sz w:val="24"/>
          <w:szCs w:val="24"/>
          <w:lang w:val="es-ES"/>
        </w:rPr>
        <w:t>Enunciado de la pregunta</w:t>
      </w:r>
    </w:p>
    <w:p w:rsidR="003466F0" w:rsidRPr="001E78AC" w:rsidRDefault="003466F0" w:rsidP="001E78AC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El recurso de apelación, salvo disposición en contrario, procederá respecto de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50" type="#_x0000_t75" style="width:20.25pt;height:17.25pt">
            <v:imagedata r:id="rId6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a.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Las sentencias definitivas y las providencias simples que causen gravamen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51" type="#_x0000_t75" style="width:20.25pt;height:17.25pt">
            <v:imagedata r:id="rId5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1E78AC">
        <w:rPr>
          <w:rFonts w:ascii="Century Gothic" w:hAnsi="Century Gothic"/>
          <w:color w:val="001A1E"/>
          <w:sz w:val="23"/>
          <w:szCs w:val="23"/>
        </w:rPr>
        <w:t>b.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</w:rPr>
      </w:pPr>
      <w:r w:rsidRPr="001E78AC">
        <w:rPr>
          <w:rFonts w:ascii="Century Gothic" w:hAnsi="Century Gothic"/>
          <w:color w:val="001A1E"/>
          <w:sz w:val="23"/>
          <w:szCs w:val="23"/>
        </w:rPr>
        <w:t>Las sentencias definitivas únicamente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52" type="#_x0000_t75" style="width:20.25pt;height:17.25pt">
            <v:imagedata r:id="rId5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c.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Las sentencias definitivas y las providencias simples causen o no gravamen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53" type="#_x0000_t75" style="width:20.25pt;height:17.25pt">
            <v:imagedata r:id="rId5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d.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Todo tipo de providencias</w:t>
      </w:r>
    </w:p>
    <w:p w:rsidR="003466F0" w:rsidRPr="001E78AC" w:rsidRDefault="003466F0" w:rsidP="001E78AC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val="es-ES"/>
        </w:rPr>
      </w:pPr>
      <w:r w:rsidRPr="001E78AC">
        <w:rPr>
          <w:rFonts w:ascii="Century Gothic" w:hAnsi="Century Gothic"/>
          <w:color w:val="08970F"/>
          <w:sz w:val="24"/>
          <w:szCs w:val="24"/>
          <w:lang w:val="es-ES"/>
        </w:rPr>
        <w:t>Retroalimentación</w:t>
      </w:r>
    </w:p>
    <w:p w:rsidR="003466F0" w:rsidRPr="001E78AC" w:rsidRDefault="003466F0" w:rsidP="001E78AC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val="es-ES"/>
        </w:rPr>
      </w:pPr>
      <w:r w:rsidRPr="001E78AC">
        <w:rPr>
          <w:rFonts w:ascii="Century Gothic" w:hAnsi="Century Gothic"/>
          <w:color w:val="8E662E"/>
          <w:sz w:val="23"/>
          <w:szCs w:val="23"/>
          <w:lang w:val="es-ES"/>
        </w:rPr>
        <w:t>Respuesta correcta</w:t>
      </w:r>
    </w:p>
    <w:p w:rsidR="003466F0" w:rsidRPr="001E78AC" w:rsidRDefault="003466F0" w:rsidP="001E78AC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val="es-ES"/>
        </w:rPr>
      </w:pPr>
      <w:r w:rsidRPr="001E78AC">
        <w:rPr>
          <w:rFonts w:ascii="Century Gothic" w:hAnsi="Century Gothic"/>
          <w:color w:val="08970F"/>
          <w:sz w:val="18"/>
          <w:szCs w:val="18"/>
          <w:lang w:val="es-ES"/>
        </w:rPr>
        <w:t>Pregunta </w:t>
      </w:r>
      <w:r w:rsidRPr="001E78AC">
        <w:rPr>
          <w:rFonts w:ascii="Century Gothic" w:hAnsi="Century Gothic"/>
          <w:b/>
          <w:bCs/>
          <w:color w:val="08970F"/>
          <w:sz w:val="27"/>
          <w:szCs w:val="27"/>
          <w:lang w:val="es-ES"/>
        </w:rPr>
        <w:t>7</w:t>
      </w:r>
    </w:p>
    <w:p w:rsidR="003466F0" w:rsidRPr="001E78AC" w:rsidRDefault="003466F0" w:rsidP="001E78AC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val="es-ES"/>
        </w:rPr>
      </w:pPr>
      <w:r w:rsidRPr="001E78AC">
        <w:rPr>
          <w:rFonts w:ascii="Century Gothic" w:hAnsi="Century Gothic"/>
          <w:color w:val="656565"/>
          <w:sz w:val="18"/>
          <w:szCs w:val="18"/>
          <w:lang w:val="es-ES"/>
        </w:rPr>
        <w:t>Finalizado</w:t>
      </w:r>
    </w:p>
    <w:p w:rsidR="003466F0" w:rsidRPr="001E78AC" w:rsidRDefault="003466F0" w:rsidP="001E78AC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val="es-ES"/>
        </w:rPr>
      </w:pPr>
      <w:r w:rsidRPr="001E78AC">
        <w:rPr>
          <w:rFonts w:ascii="Century Gothic" w:hAnsi="Century Gothic"/>
          <w:color w:val="656565"/>
          <w:sz w:val="18"/>
          <w:szCs w:val="18"/>
          <w:lang w:val="es-ES"/>
        </w:rPr>
        <w:t>Puntúa como 1,00</w:t>
      </w:r>
    </w:p>
    <w:p w:rsidR="003466F0" w:rsidRPr="001E78AC" w:rsidRDefault="003466F0" w:rsidP="001E78AC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val="es-ES"/>
        </w:rPr>
      </w:pPr>
      <w:r w:rsidRPr="00EA1092">
        <w:rPr>
          <w:rFonts w:ascii="Century Gothic" w:hAnsi="Century Gothic"/>
          <w:color w:val="656565"/>
          <w:sz w:val="18"/>
          <w:szCs w:val="18"/>
        </w:rPr>
        <w:pict>
          <v:shape id="_x0000_i1054" type="#_x0000_t75" style="width:1in;height:1in">
            <v:imagedata r:id="rId4" o:title=""/>
          </v:shape>
        </w:pict>
      </w:r>
      <w:r w:rsidRPr="001E78AC">
        <w:rPr>
          <w:rFonts w:ascii="Century Gothic" w:hAnsi="Century Gothic"/>
          <w:color w:val="656565"/>
          <w:sz w:val="18"/>
          <w:szCs w:val="18"/>
          <w:lang w:val="es-ES"/>
        </w:rPr>
        <w:t>Marcar pregunta</w:t>
      </w:r>
    </w:p>
    <w:p w:rsidR="003466F0" w:rsidRPr="001E78AC" w:rsidRDefault="003466F0" w:rsidP="001E78AC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val="es-ES"/>
        </w:rPr>
      </w:pPr>
      <w:r w:rsidRPr="001E78AC">
        <w:rPr>
          <w:rFonts w:ascii="Century Gothic" w:hAnsi="Century Gothic"/>
          <w:color w:val="08970F"/>
          <w:sz w:val="24"/>
          <w:szCs w:val="24"/>
          <w:lang w:val="es-ES"/>
        </w:rPr>
        <w:t>Enunciado de la pregunta</w:t>
      </w:r>
    </w:p>
    <w:p w:rsidR="003466F0" w:rsidRPr="001E78AC" w:rsidRDefault="003466F0" w:rsidP="001E78AC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La acumulación de procesos podrá decretarse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55" type="#_x0000_t75" style="width:20.25pt;height:17.25pt">
            <v:imagedata r:id="rId5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a.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Sólo si es pedido en la demandada por la actora y en la contestación por la demandada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56" type="#_x0000_t75" style="width:20.25pt;height:17.25pt">
            <v:imagedata r:id="rId5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b.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Cuando hubiere sido admisible la acumulación subjetiva de acciones, aunque el juez a quien corresponda entender en los procesos acumulados no sea competente por razón de la materia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57" type="#_x0000_t75" style="width:20.25pt;height:17.25pt">
            <v:imagedata r:id="rId6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c.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Hasta el momento de quedar las actuaciones en estado de sentencia</w:t>
      </w:r>
    </w:p>
    <w:p w:rsidR="003466F0" w:rsidRPr="001E78AC" w:rsidRDefault="003466F0" w:rsidP="001E78AC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val="es-ES"/>
        </w:rPr>
      </w:pPr>
      <w:r w:rsidRPr="001E78AC">
        <w:rPr>
          <w:rFonts w:ascii="Century Gothic" w:hAnsi="Century Gothic"/>
          <w:color w:val="08970F"/>
          <w:sz w:val="24"/>
          <w:szCs w:val="24"/>
          <w:lang w:val="es-ES"/>
        </w:rPr>
        <w:t>Retroalimentación</w:t>
      </w:r>
    </w:p>
    <w:p w:rsidR="003466F0" w:rsidRPr="001E78AC" w:rsidRDefault="003466F0" w:rsidP="001E78AC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val="es-ES"/>
        </w:rPr>
      </w:pPr>
      <w:r w:rsidRPr="001E78AC">
        <w:rPr>
          <w:rFonts w:ascii="Century Gothic" w:hAnsi="Century Gothic"/>
          <w:color w:val="8E662E"/>
          <w:sz w:val="23"/>
          <w:szCs w:val="23"/>
          <w:lang w:val="es-ES"/>
        </w:rPr>
        <w:t>Respuesta correcta</w:t>
      </w:r>
    </w:p>
    <w:p w:rsidR="003466F0" w:rsidRPr="001E78AC" w:rsidRDefault="003466F0" w:rsidP="001E78AC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val="es-ES"/>
        </w:rPr>
      </w:pPr>
      <w:r w:rsidRPr="001E78AC">
        <w:rPr>
          <w:rFonts w:ascii="Century Gothic" w:hAnsi="Century Gothic"/>
          <w:color w:val="08970F"/>
          <w:sz w:val="18"/>
          <w:szCs w:val="18"/>
          <w:lang w:val="es-ES"/>
        </w:rPr>
        <w:t>Pregunta </w:t>
      </w:r>
      <w:r w:rsidRPr="001E78AC">
        <w:rPr>
          <w:rFonts w:ascii="Century Gothic" w:hAnsi="Century Gothic"/>
          <w:b/>
          <w:bCs/>
          <w:color w:val="08970F"/>
          <w:sz w:val="27"/>
          <w:szCs w:val="27"/>
          <w:lang w:val="es-ES"/>
        </w:rPr>
        <w:t>8</w:t>
      </w:r>
    </w:p>
    <w:p w:rsidR="003466F0" w:rsidRPr="001E78AC" w:rsidRDefault="003466F0" w:rsidP="001E78AC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val="es-ES"/>
        </w:rPr>
      </w:pPr>
      <w:r w:rsidRPr="001E78AC">
        <w:rPr>
          <w:rFonts w:ascii="Century Gothic" w:hAnsi="Century Gothic"/>
          <w:color w:val="656565"/>
          <w:sz w:val="18"/>
          <w:szCs w:val="18"/>
          <w:lang w:val="es-ES"/>
        </w:rPr>
        <w:t>Finalizado</w:t>
      </w:r>
    </w:p>
    <w:p w:rsidR="003466F0" w:rsidRPr="001E78AC" w:rsidRDefault="003466F0" w:rsidP="001E78AC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val="es-ES"/>
        </w:rPr>
      </w:pPr>
      <w:r w:rsidRPr="001E78AC">
        <w:rPr>
          <w:rFonts w:ascii="Century Gothic" w:hAnsi="Century Gothic"/>
          <w:color w:val="656565"/>
          <w:sz w:val="18"/>
          <w:szCs w:val="18"/>
          <w:lang w:val="es-ES"/>
        </w:rPr>
        <w:t>Puntúa como 1,00</w:t>
      </w:r>
    </w:p>
    <w:p w:rsidR="003466F0" w:rsidRPr="001E78AC" w:rsidRDefault="003466F0" w:rsidP="001E78AC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val="es-ES"/>
        </w:rPr>
      </w:pPr>
      <w:r w:rsidRPr="00EA1092">
        <w:rPr>
          <w:rFonts w:ascii="Century Gothic" w:hAnsi="Century Gothic"/>
          <w:color w:val="656565"/>
          <w:sz w:val="18"/>
          <w:szCs w:val="18"/>
        </w:rPr>
        <w:pict>
          <v:shape id="_x0000_i1058" type="#_x0000_t75" style="width:1in;height:1in">
            <v:imagedata r:id="rId4" o:title=""/>
          </v:shape>
        </w:pict>
      </w:r>
      <w:r w:rsidRPr="001E78AC">
        <w:rPr>
          <w:rFonts w:ascii="Century Gothic" w:hAnsi="Century Gothic"/>
          <w:color w:val="656565"/>
          <w:sz w:val="18"/>
          <w:szCs w:val="18"/>
          <w:lang w:val="es-ES"/>
        </w:rPr>
        <w:t>Marcar pregunta</w:t>
      </w:r>
    </w:p>
    <w:p w:rsidR="003466F0" w:rsidRPr="001E78AC" w:rsidRDefault="003466F0" w:rsidP="001E78AC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val="es-ES"/>
        </w:rPr>
      </w:pPr>
      <w:r w:rsidRPr="001E78AC">
        <w:rPr>
          <w:rFonts w:ascii="Century Gothic" w:hAnsi="Century Gothic"/>
          <w:color w:val="08970F"/>
          <w:sz w:val="24"/>
          <w:szCs w:val="24"/>
          <w:lang w:val="es-ES"/>
        </w:rPr>
        <w:t>Enunciado de la pregunta</w:t>
      </w:r>
    </w:p>
    <w:p w:rsidR="003466F0" w:rsidRPr="001E78AC" w:rsidRDefault="003466F0" w:rsidP="001E78AC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Se pierde el derecho a exigir la prueba de confesión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59" type="#_x0000_t75" style="width:20.25pt;height:17.25pt">
            <v:imagedata r:id="rId5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a.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Si el citado no compareciere a declarar dentro de la media hora de la fijada para la audiencia, si el ponente hubiere presentado oportunamente el pliego de posiciones y el absolvente estuviere debidamente notificado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60" type="#_x0000_t75" style="width:20.25pt;height:17.25pt">
            <v:imagedata r:id="rId5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b.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Cuando el compareciente debidamente citado concurre a la audiencia y absuelve, con juramento o promesa de decir verdad, posiciones concernientes a la cuestión que se ventila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61" type="#_x0000_t75" style="width:20.25pt;height:17.25pt">
            <v:imagedata r:id="rId6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c.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Si la parte que pidió las posiciones, no compareciere sin justa causa a la audiencia, ni hubiese dejado pliego y compareciese el citado</w:t>
      </w:r>
    </w:p>
    <w:p w:rsidR="003466F0" w:rsidRPr="001E78AC" w:rsidRDefault="003466F0" w:rsidP="001E78AC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val="es-ES"/>
        </w:rPr>
      </w:pPr>
      <w:r w:rsidRPr="001E78AC">
        <w:rPr>
          <w:rFonts w:ascii="Century Gothic" w:hAnsi="Century Gothic"/>
          <w:color w:val="08970F"/>
          <w:sz w:val="24"/>
          <w:szCs w:val="24"/>
          <w:lang w:val="es-ES"/>
        </w:rPr>
        <w:t>Retroalimentación</w:t>
      </w:r>
    </w:p>
    <w:p w:rsidR="003466F0" w:rsidRPr="001E78AC" w:rsidRDefault="003466F0" w:rsidP="001E78AC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val="es-ES"/>
        </w:rPr>
      </w:pPr>
      <w:r w:rsidRPr="001E78AC">
        <w:rPr>
          <w:rFonts w:ascii="Century Gothic" w:hAnsi="Century Gothic"/>
          <w:color w:val="8E662E"/>
          <w:sz w:val="23"/>
          <w:szCs w:val="23"/>
          <w:lang w:val="es-ES"/>
        </w:rPr>
        <w:t>Respuesta correcta</w:t>
      </w:r>
    </w:p>
    <w:p w:rsidR="003466F0" w:rsidRPr="001E78AC" w:rsidRDefault="003466F0" w:rsidP="001E78AC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val="es-ES"/>
        </w:rPr>
      </w:pPr>
      <w:r w:rsidRPr="001E78AC">
        <w:rPr>
          <w:rFonts w:ascii="Century Gothic" w:hAnsi="Century Gothic"/>
          <w:color w:val="08970F"/>
          <w:sz w:val="18"/>
          <w:szCs w:val="18"/>
          <w:lang w:val="es-ES"/>
        </w:rPr>
        <w:t>Pregunta </w:t>
      </w:r>
      <w:r w:rsidRPr="001E78AC">
        <w:rPr>
          <w:rFonts w:ascii="Century Gothic" w:hAnsi="Century Gothic"/>
          <w:b/>
          <w:bCs/>
          <w:color w:val="08970F"/>
          <w:sz w:val="27"/>
          <w:szCs w:val="27"/>
          <w:lang w:val="es-ES"/>
        </w:rPr>
        <w:t>9</w:t>
      </w:r>
    </w:p>
    <w:p w:rsidR="003466F0" w:rsidRPr="001E78AC" w:rsidRDefault="003466F0" w:rsidP="001E78AC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val="es-ES"/>
        </w:rPr>
      </w:pPr>
      <w:r w:rsidRPr="001E78AC">
        <w:rPr>
          <w:rFonts w:ascii="Century Gothic" w:hAnsi="Century Gothic"/>
          <w:color w:val="656565"/>
          <w:sz w:val="18"/>
          <w:szCs w:val="18"/>
          <w:lang w:val="es-ES"/>
        </w:rPr>
        <w:t>Finalizado</w:t>
      </w:r>
    </w:p>
    <w:p w:rsidR="003466F0" w:rsidRPr="001E78AC" w:rsidRDefault="003466F0" w:rsidP="001E78AC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val="es-ES"/>
        </w:rPr>
      </w:pPr>
      <w:r w:rsidRPr="001E78AC">
        <w:rPr>
          <w:rFonts w:ascii="Century Gothic" w:hAnsi="Century Gothic"/>
          <w:color w:val="656565"/>
          <w:sz w:val="18"/>
          <w:szCs w:val="18"/>
          <w:lang w:val="es-ES"/>
        </w:rPr>
        <w:t>Puntúa como 1,00</w:t>
      </w:r>
    </w:p>
    <w:p w:rsidR="003466F0" w:rsidRPr="001E78AC" w:rsidRDefault="003466F0" w:rsidP="001E78AC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val="es-ES"/>
        </w:rPr>
      </w:pPr>
      <w:r w:rsidRPr="00EA1092">
        <w:rPr>
          <w:rFonts w:ascii="Century Gothic" w:hAnsi="Century Gothic"/>
          <w:color w:val="656565"/>
          <w:sz w:val="18"/>
          <w:szCs w:val="18"/>
        </w:rPr>
        <w:pict>
          <v:shape id="_x0000_i1062" type="#_x0000_t75" style="width:1in;height:1in">
            <v:imagedata r:id="rId4" o:title=""/>
          </v:shape>
        </w:pict>
      </w:r>
      <w:r w:rsidRPr="001E78AC">
        <w:rPr>
          <w:rFonts w:ascii="Century Gothic" w:hAnsi="Century Gothic"/>
          <w:color w:val="656565"/>
          <w:sz w:val="18"/>
          <w:szCs w:val="18"/>
          <w:lang w:val="es-ES"/>
        </w:rPr>
        <w:t>Marcar pregunta</w:t>
      </w:r>
    </w:p>
    <w:p w:rsidR="003466F0" w:rsidRPr="001E78AC" w:rsidRDefault="003466F0" w:rsidP="001E78AC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val="es-ES"/>
        </w:rPr>
      </w:pPr>
      <w:r w:rsidRPr="001E78AC">
        <w:rPr>
          <w:rFonts w:ascii="Century Gothic" w:hAnsi="Century Gothic"/>
          <w:color w:val="08970F"/>
          <w:sz w:val="24"/>
          <w:szCs w:val="24"/>
          <w:lang w:val="es-ES"/>
        </w:rPr>
        <w:t>Enunciado de la pregunta</w:t>
      </w:r>
    </w:p>
    <w:p w:rsidR="003466F0" w:rsidRPr="001E78AC" w:rsidRDefault="003466F0" w:rsidP="001E78AC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Si una persona se presenta en juicio por apoderado, la representación cesará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63" type="#_x0000_t75" style="width:20.25pt;height:17.25pt">
            <v:imagedata r:id="rId6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a.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Por revocación expresa del mandato en el expediente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64" type="#_x0000_t75" style="width:20.25pt;height:17.25pt">
            <v:imagedata r:id="rId5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b.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Si no se acompañan las partidas de nacimiento al expediente, en caso de tratarse de un menor de edad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65" type="#_x0000_t75" style="width:20.25pt;height:17.25pt">
            <v:imagedata r:id="rId5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c.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Por resolución del juez que así lo decida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66" type="#_x0000_t75" style="width:20.25pt;height:17.25pt">
            <v:imagedata r:id="rId5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d.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Por la sola presentación del mandate en el expediente</w:t>
      </w:r>
    </w:p>
    <w:p w:rsidR="003466F0" w:rsidRPr="001E78AC" w:rsidRDefault="003466F0" w:rsidP="001E78AC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val="es-ES"/>
        </w:rPr>
      </w:pPr>
      <w:r w:rsidRPr="001E78AC">
        <w:rPr>
          <w:rFonts w:ascii="Century Gothic" w:hAnsi="Century Gothic"/>
          <w:color w:val="08970F"/>
          <w:sz w:val="24"/>
          <w:szCs w:val="24"/>
          <w:lang w:val="es-ES"/>
        </w:rPr>
        <w:t>Retroalimentación</w:t>
      </w:r>
    </w:p>
    <w:p w:rsidR="003466F0" w:rsidRPr="001E78AC" w:rsidRDefault="003466F0" w:rsidP="001E78AC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val="es-ES"/>
        </w:rPr>
      </w:pPr>
      <w:r w:rsidRPr="001E78AC">
        <w:rPr>
          <w:rFonts w:ascii="Century Gothic" w:hAnsi="Century Gothic"/>
          <w:color w:val="8E662E"/>
          <w:sz w:val="23"/>
          <w:szCs w:val="23"/>
          <w:lang w:val="es-ES"/>
        </w:rPr>
        <w:t>Respuesta correcta</w:t>
      </w:r>
    </w:p>
    <w:p w:rsidR="003466F0" w:rsidRPr="001E78AC" w:rsidRDefault="003466F0" w:rsidP="001E78AC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val="es-ES"/>
        </w:rPr>
      </w:pPr>
      <w:r w:rsidRPr="001E78AC">
        <w:rPr>
          <w:rFonts w:ascii="Century Gothic" w:hAnsi="Century Gothic"/>
          <w:color w:val="08970F"/>
          <w:sz w:val="18"/>
          <w:szCs w:val="18"/>
          <w:lang w:val="es-ES"/>
        </w:rPr>
        <w:t>Pregunta </w:t>
      </w:r>
      <w:r w:rsidRPr="001E78AC">
        <w:rPr>
          <w:rFonts w:ascii="Century Gothic" w:hAnsi="Century Gothic"/>
          <w:b/>
          <w:bCs/>
          <w:color w:val="08970F"/>
          <w:sz w:val="27"/>
          <w:szCs w:val="27"/>
          <w:lang w:val="es-ES"/>
        </w:rPr>
        <w:t>10</w:t>
      </w:r>
    </w:p>
    <w:p w:rsidR="003466F0" w:rsidRPr="001E78AC" w:rsidRDefault="003466F0" w:rsidP="001E78AC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val="es-ES"/>
        </w:rPr>
      </w:pPr>
      <w:r w:rsidRPr="001E78AC">
        <w:rPr>
          <w:rFonts w:ascii="Century Gothic" w:hAnsi="Century Gothic"/>
          <w:color w:val="656565"/>
          <w:sz w:val="18"/>
          <w:szCs w:val="18"/>
          <w:lang w:val="es-ES"/>
        </w:rPr>
        <w:t>Finalizado</w:t>
      </w:r>
    </w:p>
    <w:p w:rsidR="003466F0" w:rsidRPr="001E78AC" w:rsidRDefault="003466F0" w:rsidP="001E78AC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val="es-ES"/>
        </w:rPr>
      </w:pPr>
      <w:r w:rsidRPr="001E78AC">
        <w:rPr>
          <w:rFonts w:ascii="Century Gothic" w:hAnsi="Century Gothic"/>
          <w:color w:val="656565"/>
          <w:sz w:val="18"/>
          <w:szCs w:val="18"/>
          <w:lang w:val="es-ES"/>
        </w:rPr>
        <w:t>Puntúa como 1,00</w:t>
      </w:r>
    </w:p>
    <w:p w:rsidR="003466F0" w:rsidRPr="001E78AC" w:rsidRDefault="003466F0" w:rsidP="001E78AC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EA1092">
        <w:rPr>
          <w:rFonts w:ascii="Century Gothic" w:hAnsi="Century Gothic"/>
          <w:color w:val="656565"/>
          <w:sz w:val="18"/>
          <w:szCs w:val="18"/>
        </w:rPr>
        <w:pict>
          <v:shape id="_x0000_i1067" type="#_x0000_t75" style="width:1in;height:1in">
            <v:imagedata r:id="rId4" o:title=""/>
          </v:shape>
        </w:pict>
      </w:r>
      <w:r w:rsidRPr="001E78AC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3466F0" w:rsidRPr="001E78AC" w:rsidRDefault="003466F0" w:rsidP="001E78AC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val="es-ES"/>
        </w:rPr>
      </w:pPr>
      <w:r w:rsidRPr="001E78AC">
        <w:rPr>
          <w:rFonts w:ascii="Century Gothic" w:hAnsi="Century Gothic"/>
          <w:color w:val="08970F"/>
          <w:sz w:val="24"/>
          <w:szCs w:val="24"/>
          <w:lang w:val="es-ES"/>
        </w:rPr>
        <w:t>Enunciado de la pregunta</w:t>
      </w:r>
    </w:p>
    <w:p w:rsidR="003466F0" w:rsidRPr="001E78AC" w:rsidRDefault="003466F0" w:rsidP="001E78AC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Proceso sumarísimo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68" type="#_x0000_t75" style="width:20.25pt;height:17.25pt">
            <v:imagedata r:id="rId5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a.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Todos los plazos serán de cinco días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69" type="#_x0000_t75" style="width:20.25pt;height:17.25pt">
            <v:imagedata r:id="rId5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b.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El plazo para la presentación de alegatos es de tres días.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70" type="#_x0000_t75" style="width:20.25pt;height:17.25pt">
            <v:imagedata r:id="rId5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c.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Con la demanda y contestación se ofrecerá la prueba y se agregará la documental</w: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</w:rPr>
      </w:pPr>
      <w:r w:rsidRPr="00EA1092">
        <w:rPr>
          <w:rFonts w:ascii="Century Gothic" w:hAnsi="Century Gothic"/>
          <w:color w:val="001A1E"/>
          <w:sz w:val="23"/>
          <w:szCs w:val="23"/>
        </w:rPr>
        <w:pict>
          <v:shape id="_x0000_i1071" type="#_x0000_t75" style="width:20.25pt;height:17.25pt">
            <v:imagedata r:id="rId6" o:title=""/>
          </v:shape>
        </w:pict>
      </w:r>
    </w:p>
    <w:p w:rsidR="003466F0" w:rsidRPr="001E78AC" w:rsidRDefault="003466F0" w:rsidP="001E78AC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d.</w:t>
      </w:r>
    </w:p>
    <w:p w:rsidR="003466F0" w:rsidRPr="001E78AC" w:rsidRDefault="003466F0" w:rsidP="001E78AC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val="es-ES"/>
        </w:rPr>
      </w:pPr>
      <w:r w:rsidRPr="001E78AC">
        <w:rPr>
          <w:rFonts w:ascii="Century Gothic" w:hAnsi="Century Gothic"/>
          <w:color w:val="001A1E"/>
          <w:sz w:val="23"/>
          <w:szCs w:val="23"/>
          <w:lang w:val="es-ES"/>
        </w:rPr>
        <w:t>Solo se admitirán las excepciones de previo y especial pronunciamiento de falta de personería y falta de legitimación para obrar de las partes</w:t>
      </w:r>
    </w:p>
    <w:p w:rsidR="003466F0" w:rsidRPr="001E78AC" w:rsidRDefault="003466F0" w:rsidP="001E78AC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</w:rPr>
      </w:pPr>
      <w:r w:rsidRPr="001E78AC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3466F0" w:rsidRPr="001E78AC" w:rsidRDefault="003466F0" w:rsidP="001E78AC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</w:rPr>
      </w:pPr>
      <w:r w:rsidRPr="001E78AC">
        <w:rPr>
          <w:rFonts w:ascii="Century Gothic" w:hAnsi="Century Gothic"/>
          <w:color w:val="8E662E"/>
          <w:sz w:val="23"/>
          <w:szCs w:val="23"/>
        </w:rPr>
        <w:t>Respuesta incorrecta.</w:t>
      </w:r>
    </w:p>
    <w:p w:rsidR="003466F0" w:rsidRPr="001E78AC" w:rsidRDefault="003466F0" w:rsidP="001E78AC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</w:rPr>
      </w:pPr>
      <w:bookmarkStart w:id="0" w:name="_GoBack"/>
      <w:bookmarkEnd w:id="0"/>
      <w:r w:rsidRPr="001E78AC">
        <w:rPr>
          <w:rFonts w:ascii="Arial" w:hAnsi="Arial" w:cs="Arial"/>
          <w:vanish/>
          <w:sz w:val="16"/>
          <w:szCs w:val="16"/>
        </w:rPr>
        <w:t>Final del formulario</w:t>
      </w:r>
    </w:p>
    <w:p w:rsidR="003466F0" w:rsidRPr="001E78AC" w:rsidRDefault="003466F0" w:rsidP="001E78AC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</w:rPr>
      </w:pPr>
      <w:r w:rsidRPr="001E78AC">
        <w:rPr>
          <w:rFonts w:ascii="Arial" w:hAnsi="Arial" w:cs="Arial"/>
          <w:vanish/>
          <w:sz w:val="16"/>
          <w:szCs w:val="16"/>
        </w:rPr>
        <w:t>Final del formulario</w:t>
      </w:r>
    </w:p>
    <w:p w:rsidR="003466F0" w:rsidRDefault="003466F0"/>
    <w:sectPr w:rsidR="003466F0" w:rsidSect="00EA1092">
      <w:pgSz w:w="12240" w:h="15840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8AC"/>
    <w:rsid w:val="001332B0"/>
    <w:rsid w:val="001E78AC"/>
    <w:rsid w:val="003466F0"/>
    <w:rsid w:val="00677920"/>
    <w:rsid w:val="009D456C"/>
    <w:rsid w:val="00EA1092"/>
    <w:rsid w:val="00F7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092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99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90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9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9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18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9018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90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2409903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903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990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24099023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99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99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99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99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9903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99033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24099015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9025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9031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99018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9022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90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2409902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9022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99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99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99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0990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2409903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902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99023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24099028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9034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9037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99018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9019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2409903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9034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9035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9025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90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24099033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9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99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99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99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99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9903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990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240990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902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99024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9016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903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2409903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902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990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2409901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9032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9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99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9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99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99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99017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24099019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9021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9035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99029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9018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24099023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9034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9035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9019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901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2409902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902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990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24099021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99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99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99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99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99023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099034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9023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24099016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9020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9033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9025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901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2409902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902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990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2409901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9020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99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99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99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99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99036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9033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90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24099025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9037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9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99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99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99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99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0990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2409901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9015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99039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24099024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9033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9035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99038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9026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90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2409902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902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990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2409901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9028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9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9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99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99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99034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24099022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9027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9027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99039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9031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24099021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9023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9030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9037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90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2409901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9037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9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99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99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99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99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0990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2409902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9038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99039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9022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90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2409901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901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990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24099029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9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99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99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99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9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99030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99037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24099032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9036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9039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892</Words>
  <Characters>4908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NERINA ARMESTO</dc:creator>
  <cp:keywords/>
  <dc:description/>
  <cp:lastModifiedBy>WinuE</cp:lastModifiedBy>
  <cp:revision>2</cp:revision>
  <dcterms:created xsi:type="dcterms:W3CDTF">2021-03-09T21:27:00Z</dcterms:created>
  <dcterms:modified xsi:type="dcterms:W3CDTF">2021-03-11T12:25:00Z</dcterms:modified>
</cp:coreProperties>
</file>