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Recursos Públicos: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Son independiente del gasto público.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una de las caras de la misma moneda con el gasto público.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Las dos respuestas son correctas.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una de las caras de la misma moneda con el gasto público.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2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 xml:space="preserve">El Tribunal Fiscal de </w:t>
      </w:r>
      <w:smartTag w:uri="urn:schemas-microsoft-com:office:smarttags" w:element="PersonName">
        <w:smartTagPr>
          <w:attr w:name="ProductID" w:val="la Nació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Nación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un órgano administrativo con función jurisdiccional, que goza de autarquía financiera y funcional en la órbita del Poder Judicial con competencia en materia impositiva y de los recursos de la seguridad social.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 órgano administrativo con función jurisdiccional, que goza de autarquía financiera y funcional en la órbita del Poder Ejecutivo con competencia en materia impositiva y aduanera.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órgano judicial, que goza de autarquía financiera y funcional con competencia en materia impositiva y aduanera.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 órgano judicial, que goza de autarquía financiera y funcional con competencia en materia impositiva, aduanera, y de los recursos de la seguridad social.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 órgano administrativo con función jurisdiccional, que goza de autarquía financiera y funcional en la órbita del Poder Ejecutivo con competencia en materia impositiva y aduanera.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derecho constitucional tributario, es la rama del derecho tributario que tiene por objeto de estudio: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a. La constitución, pero especialmente referida a las normas que regulan la distribución del poder tributario entre </w:t>
      </w:r>
      <w:smartTag w:uri="urn:schemas-microsoft-com:office:smarttags" w:element="PersonName">
        <w:smartTagPr>
          <w:attr w:name="ProductID" w:val="la Nació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Nación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, Provincias y Municipios.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Los derechos y garantías individuales de los ciudadanos como límite al ejercicio de esa potestad.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Los derechos y garantías de los contribuyentes frente a las administraciones fiscales.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d. La constitución, pero especialmente referida a las normas que regulan la distribución del poder tributario entre </w:t>
      </w:r>
      <w:smartTag w:uri="urn:schemas-microsoft-com:office:smarttags" w:element="PersonName">
        <w:smartTagPr>
          <w:attr w:name="ProductID" w:val="la Nació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Nación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, Provincias y Municipios y los derechos y garantías individuales de los ciudadanos como límite al ejercicio de esa potestad.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 xml:space="preserve">La respuesta correcta es: La constitución, pero especialmente referida a las normas que regulan la distribución del poder tributario entre </w:t>
      </w:r>
      <w:smartTag w:uri="urn:schemas-microsoft-com:office:smarttags" w:element="PersonName">
        <w:smartTagPr>
          <w:attr w:name="ProductID" w:val="la Nación"/>
        </w:smartTagPr>
        <w:r w:rsidRPr="00E67912">
          <w:rPr>
            <w:rFonts w:ascii="Century Gothic" w:hAnsi="Century Gothic"/>
            <w:color w:val="7D5A29"/>
            <w:sz w:val="23"/>
            <w:szCs w:val="23"/>
          </w:rPr>
          <w:t>la Nación</w:t>
        </w:r>
      </w:smartTag>
      <w:r w:rsidRPr="00E67912">
        <w:rPr>
          <w:rFonts w:ascii="Century Gothic" w:hAnsi="Century Gothic"/>
          <w:color w:val="7D5A29"/>
          <w:sz w:val="23"/>
          <w:szCs w:val="23"/>
        </w:rPr>
        <w:t>, Provincias y Municipios y los derechos y garantías individuales de los ciudadanos como límite al ejercicio de esa potestad.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"la vista" en el procedimiento de determinación de oficio.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a. Es un acto administrativo emitido por </w:t>
      </w:r>
      <w:smartTag w:uri="urn:schemas-microsoft-com:office:smarttags" w:element="PersonName">
        <w:smartTagPr>
          <w:attr w:name="ProductID" w:val="la A.F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A.F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.I.P.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 este se pone a consideración del contribuyente o responsable las impugnaciones y cargos formulados por la inspección en el procedimiento de verificación y fiscalización.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Debe contener "detallado fundamento" de las impugnaciones y cargos formulados por la inspección, como así también poner a conocimiento y consideración todas las actuaciones administrativas llevadas por el organismo fiscal.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Todas las anteriores.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Todas las anteriores.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Estado Nacional percibe impuestos indirectos: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En forma exclusiva y permanente.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 forma permanente y concurrente con las Provincias.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En forma concurrente con las Provincias.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En forma transitoria y concurrente con las Provincias.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En forma permanente y concurrente con las Provincias.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Medidas cautelares en el Derecho Financiero: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</w:t>
      </w:r>
      <w:smartTag w:uri="urn:schemas-microsoft-com:office:smarttags" w:element="PersonName">
        <w:smartTagPr>
          <w:attr w:name="ProductID" w:val="La CSJ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CSJN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 ha adoptado un criterio amplio en el examen de las medidas suspensivas en materia de reclamos y cobros fiscales invocando el principio de tutela judicial efectiva.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</w:t>
      </w:r>
      <w:smartTag w:uri="urn:schemas-microsoft-com:office:smarttags" w:element="PersonName">
        <w:smartTagPr>
          <w:attr w:name="ProductID" w:val="La CSJ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CSJN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 ha adoptado un criterio estricto en el examen de las medidas suspensivas en materia de reclamos y cobros fiscales invocando el principio de presunción de validez que ostenta todo acto administrativo.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c. A partir de la sanción de </w:t>
      </w:r>
      <w:smartTag w:uri="urn:schemas-microsoft-com:office:smarttags" w:element="PersonName">
        <w:smartTagPr>
          <w:attr w:name="ProductID" w:val="la Ley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Ley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 26.854, </w:t>
      </w:r>
      <w:smartTag w:uri="urn:schemas-microsoft-com:office:smarttags" w:element="PersonName">
        <w:smartTagPr>
          <w:attr w:name="ProductID" w:val="La CSJN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CSJN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 ha vedado totalmente el otorgamiento de medidas cautelares en materia tributaria.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d. La restricción de medidas cautelares dispuesta por </w:t>
      </w:r>
      <w:smartTag w:uri="urn:schemas-microsoft-com:office:smarttags" w:element="PersonName">
        <w:smartTagPr>
          <w:attr w:name="ProductID" w:val="la Ley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Ley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26.854 no se aplica a los actos administrativos de </w:t>
      </w:r>
      <w:smartTag w:uri="urn:schemas-microsoft-com:office:smarttags" w:element="PersonName">
        <w:smartTagPr>
          <w:attr w:name="ProductID" w:val="la AFIP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AFIP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, por ser un ente descentralizado.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 xml:space="preserve">La respuesta correcta es: </w:t>
      </w:r>
      <w:smartTag w:uri="urn:schemas-microsoft-com:office:smarttags" w:element="PersonName">
        <w:smartTagPr>
          <w:attr w:name="ProductID" w:val="La CSJN"/>
        </w:smartTagPr>
        <w:r w:rsidRPr="00E67912">
          <w:rPr>
            <w:rFonts w:ascii="Century Gothic" w:hAnsi="Century Gothic"/>
            <w:color w:val="7D5A29"/>
            <w:sz w:val="23"/>
            <w:szCs w:val="23"/>
          </w:rPr>
          <w:t>La CSJN</w:t>
        </w:r>
      </w:smartTag>
      <w:r w:rsidRPr="00E67912">
        <w:rPr>
          <w:rFonts w:ascii="Century Gothic" w:hAnsi="Century Gothic"/>
          <w:color w:val="7D5A29"/>
          <w:sz w:val="23"/>
          <w:szCs w:val="23"/>
        </w:rPr>
        <w:t xml:space="preserve"> ha adoptado un criterio estricto en el examen de las medidas suspensivas en materia de reclamos y cobros fiscales invocando el principio de presunción de validez que ostenta todo acto administrativo.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cláusula comercial: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a. Surge del art. 75 inc. </w:t>
      </w:r>
      <w:smartTag w:uri="urn:schemas-microsoft-com:office:smarttags" w:element="metricconverter">
        <w:smartTagPr>
          <w:attr w:name="ProductID" w:val="13 C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13 C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.N.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b. Surge de los art. 9, 10, 11, 12, y 75 inc. </w:t>
      </w:r>
      <w:smartTag w:uri="urn:schemas-microsoft-com:office:smarttags" w:element="metricconverter">
        <w:smartTagPr>
          <w:attr w:name="ProductID" w:val="13 C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13 C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.N.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c. Surge de los arts. 9, 10, 11 y </w:t>
      </w:r>
      <w:smartTag w:uri="urn:schemas-microsoft-com:office:smarttags" w:element="metricconverter">
        <w:smartTagPr>
          <w:attr w:name="ProductID" w:val="12 C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12 C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.N.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d. Surge de los arts. 9, 10, 11, 12, 75 inc. 1 y 75 inc. </w:t>
      </w:r>
      <w:smartTag w:uri="urn:schemas-microsoft-com:office:smarttags" w:element="metricconverter">
        <w:smartTagPr>
          <w:attr w:name="ProductID" w:val="13 C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13 C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>.N.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 xml:space="preserve">La respuesta correcta es: Surge del art. 75 inc. </w:t>
      </w:r>
      <w:smartTag w:uri="urn:schemas-microsoft-com:office:smarttags" w:element="metricconverter">
        <w:smartTagPr>
          <w:attr w:name="ProductID" w:val="13 C"/>
        </w:smartTagPr>
        <w:r w:rsidRPr="00E67912">
          <w:rPr>
            <w:rFonts w:ascii="Century Gothic" w:hAnsi="Century Gothic"/>
            <w:color w:val="7D5A29"/>
            <w:sz w:val="23"/>
            <w:szCs w:val="23"/>
          </w:rPr>
          <w:t>13 C</w:t>
        </w:r>
      </w:smartTag>
      <w:r w:rsidRPr="00E67912">
        <w:rPr>
          <w:rFonts w:ascii="Century Gothic" w:hAnsi="Century Gothic"/>
          <w:color w:val="7D5A29"/>
          <w:sz w:val="23"/>
          <w:szCs w:val="23"/>
        </w:rPr>
        <w:t>.N.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smartTag w:uri="urn:schemas-microsoft-com:office:smarttags" w:element="PersonName">
        <w:smartTagPr>
          <w:attr w:name="ProductID" w:val="La Dirección General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Dirección General</w:t>
        </w:r>
      </w:smartTag>
      <w:r w:rsidRPr="00E67912">
        <w:rPr>
          <w:rFonts w:ascii="Century Gothic" w:hAnsi="Century Gothic"/>
          <w:color w:val="2F6473"/>
          <w:sz w:val="23"/>
          <w:szCs w:val="23"/>
        </w:rPr>
        <w:t xml:space="preserve"> Impositiva esta a cargo de: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Tres Dirección.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 administrador.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 director.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 subdirector.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 director.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utilidad de los gastos públicos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está relacionada con las necesidades particulares permanentes.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resulta de la capacidad de bienes y servicios para satisfacer necesidades; utilidad de esta clase debe reconocerse a todas de las necesidades sociales.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aspecto conectado con las particularidades de las necesidades sociales.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resulta de la capacidad de bienes y servicios para satisfacer necesidades; utilidad de esta clase debe reconocerse a todas de las necesidades sociales.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8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recursos monetarios han sido siempre considerados un ingreso público de considerable importancia para la actividad financiera del Estado, aunque su utilización abusiva afecta a la regularización de la economía del país.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Verdadero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Falso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Recurso Tributario se trata únicamente de las recaudaciones de los impuestos nacionales y provinciales.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Verdadero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Falso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Derecho Formal o Administrativo Tributario La tutela judicial efectiva: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conjunto de normas que disciplinan el tributo y las relaciones jurídicas accesorias.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El conjunto de normas jurídicas que disciplinan la actividad administrativa y las relaciones que teleológicamente se vinculan al tributo.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7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Las normas jurídicas que refieren a las potestades tributarias que tiene la administración tributaria.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Los procedimientos administrativos entre el fisco y los contribuyentes y responsables.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conjunto de normas jurídicas que disciplinan la actividad administrativa y las relaciones que teleológicamente se vinculan al tributo.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poder tributario de las provincias: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amplio y solo limitado por expresas normas constitucionales.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restringido y el del Estado Nacional amplio.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 xml:space="preserve">c. Es ilimitado no teniendo restricción alguna en </w:t>
      </w:r>
      <w:smartTag w:uri="urn:schemas-microsoft-com:office:smarttags" w:element="PersonName">
        <w:smartTagPr>
          <w:attr w:name="ProductID" w:val="la Constitución Nacional."/>
        </w:smartTagPr>
        <w:r w:rsidRPr="00E67912">
          <w:rPr>
            <w:rFonts w:ascii="Century Gothic" w:hAnsi="Century Gothic"/>
            <w:color w:val="2F6473"/>
            <w:sz w:val="23"/>
            <w:szCs w:val="23"/>
          </w:rPr>
          <w:t>la Constitución Nacional.</w:t>
        </w:r>
      </w:smartTag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amplio y solo limitado por sus constituciones provinciales.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amplio y solo limitado por expresas normas constitucionales.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agente de retención y percepción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sustituye al contribuyente en la responsabilidad de pago del tributo ante el Fisco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responsable solidario del pago del tributo, junto o al lado del contribuyente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responsable subsidiario, es decir resulta obligado al pago cuando el contribuyente no paga el tributo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responsabilidad conjunta del contribuyente y el agente de retención o percepción en el pago del tributo deriva de una acuerdo privado entre estos sujetos.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responsable solidario del pago del tributo, junto o al lado del contribuyente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A.F.I.P. tiene facultad para: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Interpretar las leyes tributarias alterando su alcance.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Aplicar las leyes tributarias sin realizar ninguna interpretación.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Interpretar con carácter general las disposiciones de las normas legales que establecen o rigen la percepción de los gravámenes a cargo de la A.F.I.P.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Interpretar con carácter especial las disposiciones de las normas legales cuando así lo disponga una ley o un decreto.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Interpretar con carácter general las disposiciones de las normas legales que establecen o rigen la percepción de los gravámenes a cargo de la A.F.I.P.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16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resolución que impone sanción de decomiso es recurrible mediante: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superior dentro de los 5 días de notificado.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superior dentro de los 3 días de notificado.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7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apelación ante el Director General dentro de los 15 días de notificado.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 dentro de los 15 días de notificado.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e. a) el territorio; b) la colectividad y los intereses establecidos en el territorio y c) la ordenación jurídica.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f. a) el territorio; b) los intereses individuales y c) el poder de imperio y su regulación.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g. a) el territorio; b) la colectividad y los intereses generales y c) la ordenación judicial.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Las respuestas correctas son: Recurso de apelación ante el superior dentro de los 3 días de notificado., a) el territorio; b) la colectividad y los intereses establecidos en el territorio y c) la ordenación jurídica.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17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República Argentina: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Tiene un sistema de codificación total.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Tiene un sistema de codificación amplia.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Tiene un sistema de codificación limitada.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Ninguna de las tres.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Ninguna de las tres.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18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equidad que refiere la Constitución Nacional: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Surge implícita del texto constitucional e inserta en el principio de igualdad, que hace a un criterio de justicia en la creación y percepción de los tributos, respetándose así el derecho de propiedad en armonía con la generalidad tributaria.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Surge del art. 4 C.N., inserto en el principio de igualdad, es un criterio de justicia en la creación y percepción de los tributos, respetándose así el derecho de propiedad en armonía con la generalidad tributaria.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Surge del art. 16 C.N. de la constitución nacional y es similar al principio de igualdad.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 criterio de igualdad que deriva del art. 4 y 16 C.N.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Surge del art. 4 C.N., inserto en el principio de igualdad, es un criterio de justicia en la creación y percepción de los tributos, respetándose así el derecho de propiedad en armonía con la generalidad tributaria.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19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fines que persigue las facultades de fiscalización: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cumplimiento que los obligados o responsables den a las leyes, reglamentos, resoluciones e instrucciones administrativas, tributarias, cambiarias, lavado de dinero y penales.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Verificar que los contribuyentes y responsables adecuen su conducta a las normas dictadas por la Administración Federal de Ingresos Públicos.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El cumplimiento que los contribuyentes hagan a la normativa emitida por el Congreso Nacional.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cumplimiento que los obligados o responsables den a las obligaciones tributarias sustantivas de acuerdo a la ley.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cumplimiento que los obligados o responsables den a las obligaciones tributarias sustantivas de acuerdo a la ley.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20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Al Gobierno Federal le corresponde: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Con carácter transitorio y en situaciones de excepción, impuestos directos, lo que de ejercerse se hace en concurrencia con las provincias.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Con carácter permanente y en situaciones de excepción, impuestos directos, lo que de ejercerse se hace en concurrencia con las provincias.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Con carácter transitorio y en situaciones de excepción, impuestos, los que de ejercerse se hace en forma exclusiva no pudiendo las provincias concurrir.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Con carácter permanente y exclusivamente, impuestos directos.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Con carácter transitorio y en situaciones de excepción, impuestos directos, lo que de ejercerse se hace en concurrencia con las provincias.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21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2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Estado Nacional posee: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 poder exclusivo en los lugares adquiridos en las provincias donde solo él puede reglar el ámbito administrativo y tributario.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 poder concurrente con las provincias para emplazar un establecimiento federal y regular las materias federales y tributarias.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legislación exclusivamente propia del Congreso federal en los lugares adquiridos en las provincias para establecimientos de utilidad nacional.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de legislar para el cumplimiento de los fines específicos de los establecimientos de utilidad nacional aunque respetando el poder de policía e imposición local en tanto no interfieran en el cumplimiento de aquellos fines.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de legislar para el cumplimiento de los fines específicos de los establecimientos de utilidad nacional aunque respetando el poder de policía e imposición local en tanto no interfieran en el cumplimiento de aquellos fines.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22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2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Contra las resoluciones que impongan sanciones o determinen tributos y accesorios, se podrá interponer: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Director General.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Tribunal Fiscal de la Nación.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reconsideración ante el superior y apelación en subsidio ante el Tribunal Fiscal de la Nación.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Nación, cuando fuera viable.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reconsideración ante el superior, o apelación ante el Tribunal Fiscal de la Nación, cuando fuera viable.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23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3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Establecer plazo de la prescripción como modo de extinción de la obligación tributaria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una potestad legislativa exclusiva del Congreso de la Nación por que es un instituto que resulta de las normas de fondo.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una potestad legislativa tanto de la Nación como de las Provincias y los Municipios según refiera a tributos nacionales, provinciales o municipales.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una potestad exclusiva del poder ejecutivo nacional para todos los tributos nacionales, provinciales o municipales.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una potestad exclusiva del poder judicial, quien se encuentra facultado para declarar de oficio la prescripción de la obligación tributaria.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una potestad legislativa exclusiva del Congreso de la Nación por que es un instituto que resulta de las normas de fondo.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24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3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conjunto de normas que regulan los tributos en sus distintos aspectos trata: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a los impuestos, tasas y contribuciones.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a los gastos y recursos públicos.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a ninguno de los dos.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a los impuestos, tasas y contribuciones.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25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4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arts. 9 y 10 de la Constitución Nacional: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Tienden a impedir que se creen aduanas interiores por las Provincias o por el Congreso y que pueda cobrarse ningún derecho de importación o exportación fuera de los cobrados por las Aduanas Nacionales.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Entorpece la libre circulación.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Tienden a impedir la libre circulación y que se creen aduanas interiores por las Provincias o por el Congreso y que pueda cobrarse ningún derecho de importación o exportación fuera de los cobrados por las Aduanas Nacionales.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Tienden a impedir que se viole la cláusula comercial y que se creen aduanas interiores por las Provincias o por el Congreso y que pueda cobrarse ningún derecho de importación o exportación fuera de los cobrados por las Aduanas Nacionales.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Tienden a impedir que se creen aduanas interiores por las Provincias o por el Congreso y que pueda cobrarse ningún derecho de importación o exportación fuera de los cobrados por las Aduanas Nacionales.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26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4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Ante una resolución de AFIP que determina una diferencia de impuesto a ingresar por el Impuesto a las Ganancias, periodo fiscal 2018, por la suma de $20.000, e impone una multa de $10.000, se podrá interponer: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reconsideración ante el superior.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Tribunal Fiscal de la Nación.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reconsideración ante el superior, o apelación ante el Tribunal Fiscal de la Nación.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apelación ante el Director General.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reconsideración ante el superior.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27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5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hecho imponible es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hecho jurídico de contenido económico que la ley le atribuye como presupuesto de hecho de la imposición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la base o medida de la imposición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 hecho económico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hecho jurídico de contenido económico que el Poder Ejecutivo le atribuye como presupuesto de hecho de la imposición.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hecho jurídico de contenido económico que la ley le atribuye como presupuesto de hecho de la imposición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28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5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Las exenciones y beneficios tributarios configuran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excepción al principio de proporcionalidad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excepción al principio de no confiscatoriedad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excepción al principio de generalidad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Una excepción al principio de la capacidad contributiva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excepción al principio de generalidad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29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6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Una Sociedad omite presentar la declaración jurada correspondiente al Impuesto a las Ganancias 2019 dentro del plazo establecido por AFIP. Que sanción le corresponde?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$200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multa de $400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multa de $1500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Una multa del 100% del impuesto dejado de ingresar.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multa de $400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30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6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Las funciones del que cumple el presupuesto son: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determinar en cifras y por un período de tiempo la futura actividad del estado.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evidenciar el cálculo económico de la actividad financiera.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permitir el conocimiento y el control por parte de la opinión pública.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todas las respuestas.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todas las respuestas.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31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7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Principio de Generalidad Tributaria significa: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igualdad del impuesto y de las cargas públicas.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Que todos los ciudadanos han de concurrir a pagar sus impuestos de acuerdo a su capacidad contributiva.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Que todos los ciudadanos han de concurrir a las cargas públicas, pero esto no implica su efectiva contribución, sino la de todos y sólo aquellos que deban hacerlo según los principios de justicia tributaria.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principio de generalidad tiene solo un aspecto objetivo que impide que se establezcan exenciones tributarias a personas determinadas.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Que todos los ciudadanos han de concurrir a las cargas públicas, pero esto no implica su efectiva contribución, sino la de todos y sólo aquellos que deban hacerlo según los principios de justicia tributaria.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32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7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resolución que impone sanción de clausura es recurrible mediante: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superior dentro de los 5 días de notificado.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Director General dentro de los 15 días de notificado.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apelación ante el Tribunal Fiscal de la Nación dentro de los 15 días de notificado.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 dentro de los 15 días de notificado.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apelación ante el superior dentro de los 5 días de notificado.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33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8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posibilidad de cobrar impuestos indirectos por parte del Congreso Nacional en la Constitución Nacional del año 1994, surge de los arts.: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4.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75 inc. 2.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17.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17 y 75 inc. 2.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17 y 75 inc. 2.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34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8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clasificación de los principios presupuestarios son: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reserva de ley, la unidad, la especialidad, la exactitud, la anualidad, y el equilibrio.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la reserva de ley, la unidad, la universalidad, la especialidad, la no afectación de recursos, la exactitud, la anualidad y el equilibrio.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 unidad, la universalidad, la especialidad, la no afectación de recursos, la exactitud, la anualidad y el equilibrio.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reserva de ley, la unidad, la universalidad, la especialidad, la no afectación de recursos, la exactitud, la anualidad y el equilibrio.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35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9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Un contribuyente mediante la utilización de empresas apócrifas evade el impuesto a las Ganancias, periodo fiscal 2018, por la suma de $4.000.000. Que sanción le corresponde?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2 a 6 veces del impuesto dejado de ingresar.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Prisión de 2 a 6 años.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Prisión de 3 años y 6 meses a 9 años.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Prisión de 3 años y 6 meses a 9 años, y multa de 2 a 6 veces del impuesto dejado de ingresar.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Prisión de 3 años y 6 meses a 9 años, y multa de 2 a 6 veces del impuesto dejado de ingresar.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36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9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plazo para interponer el recurso de reconsideración o apelación al Tribunal Fiscal de la Nación es de: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15 días hábiles administrativos e improrrogables computables a partir de la notificación de la resolución que se ha de recurrir.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15 días hábiles administrativos, prorrogables por única vez, computables a partir de la notificación de la resolución que se ha de recurrir.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15 días hábiles administrativos e improrrogables computables a partir del día siguiente de la notificación de la resolución que se ha de recurrir.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15 días corridos, prorrogables por única vez, computables a partir de la notificación de la resolución que se ha de recurrir.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15 días hábiles administrativos e improrrogables computables a partir del día siguiente de la notificación de la resolución que se ha de recurrir.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37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0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Luego de una fiscalización, AFIP concluye que una empresa, presentó su declaración jurada del Impuesto a las Ganancias, periodo fiscal 2018, en forma inexacta, surgiendo una diferencia de impuesto a ingresar por $100.000. Que sanción le corresponde teniendo en cuenta que ésta es la primera infracción que registra la contribuyente?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$100.000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multa de $50.000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multa de $200.000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No le corresponde sanción. 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multa de $100.000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38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0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arts. 9° y 10 de la Constitución Nacional tienden a impedir: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Que se creen aduanas interiores por las Provincias.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Que se creen aduanas interiores por el Congreso.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Que se creen aduanas interiores por las Provincias o por el Congreso y que pueda cobrarse ningún derecho de importación o exportación fuera de los cobrados por las Aduanas Nacionales. 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Que no puedan cobrarse ningún derecho de importación o exportación fuera de los cobrados por las Aduanas Nacionales.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Que se creen aduanas interiores por las Provincias o por el Congreso y que pueda cobrarse ningún derecho de importación o exportación fuera de los cobrados por las Aduanas Nacionales.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39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1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 puede obtener los Recursos Públicos de: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los bienes patrimoniales, los tributarios y del crédito.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solo de los impuestos.</w:t>
      </w:r>
    </w:p>
    <w:p w:rsidR="000466CB" w:rsidRPr="00E67912" w:rsidRDefault="000466CB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ninguna de los dos.</w:t>
      </w:r>
    </w:p>
    <w:p w:rsidR="000466CB" w:rsidRPr="00E67912" w:rsidRDefault="000466CB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E67912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0466CB" w:rsidRPr="00E67912" w:rsidRDefault="000466CB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los bienes patrimoniales, los tributarios y del crédito.</w:t>
      </w:r>
    </w:p>
    <w:p w:rsidR="000466CB" w:rsidRPr="00E67912" w:rsidRDefault="000466CB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40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466CB" w:rsidRPr="00E67912" w:rsidRDefault="000466CB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466CB" w:rsidRPr="00E67912" w:rsidRDefault="000466CB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B752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1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466CB" w:rsidRPr="00E67912" w:rsidRDefault="000466CB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466CB" w:rsidRPr="00E67912" w:rsidRDefault="000466CB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procedimiento de determinación de oficio se inicia con el siguiente requisito:</w:t>
      </w:r>
    </w:p>
    <w:p w:rsidR="000466CB" w:rsidRPr="00E67912" w:rsidRDefault="000466CB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Vista por 10 días hábiles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Vista de 15 días hábiles. </w:t>
      </w:r>
    </w:p>
    <w:p w:rsidR="000466CB" w:rsidRPr="00E67912" w:rsidRDefault="000466CB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Vista de 15 días corridos que puede ser prorrogado por otro lapso igual y por única vez.</w:t>
      </w:r>
    </w:p>
    <w:p w:rsidR="000466CB" w:rsidRPr="00E67912" w:rsidRDefault="000466CB" w:rsidP="00E67912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B752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Vista de 15 días hábiles que puede ser prorrogado por otro lapso igual y por única vez.</w:t>
      </w:r>
    </w:p>
    <w:p w:rsidR="000466CB" w:rsidRDefault="000466CB"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La respuesta correcta es: Vista de 15 días corridos que puede ser prorrogado por otro lapso igual y por única vez.</w:t>
      </w:r>
      <w:bookmarkStart w:id="0" w:name="_GoBack"/>
      <w:bookmarkEnd w:id="0"/>
    </w:p>
    <w:sectPr w:rsidR="000466CB" w:rsidSect="007B7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12"/>
    <w:rsid w:val="000466CB"/>
    <w:rsid w:val="002C36B6"/>
    <w:rsid w:val="00517ACE"/>
    <w:rsid w:val="007B7525"/>
    <w:rsid w:val="00C279DA"/>
    <w:rsid w:val="00D9160E"/>
    <w:rsid w:val="00E6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25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E67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E67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6791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7912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uiPriority w:val="99"/>
    <w:rsid w:val="00E67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qno">
    <w:name w:val="qno"/>
    <w:basedOn w:val="DefaultParagraphFont"/>
    <w:uiPriority w:val="99"/>
    <w:rsid w:val="00E67912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E67912"/>
    <w:rPr>
      <w:rFonts w:cs="Times New Roman"/>
    </w:rPr>
  </w:style>
  <w:style w:type="character" w:customStyle="1" w:styleId="answernumber">
    <w:name w:val="answernumber"/>
    <w:basedOn w:val="DefaultParagraphFont"/>
    <w:uiPriority w:val="99"/>
    <w:rsid w:val="00E679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6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31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0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53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6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9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1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6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52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6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1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1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8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0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0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46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1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27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6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34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2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5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1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950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47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8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32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2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52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7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1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8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3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7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52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7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3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48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0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8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8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48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9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4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8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2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75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8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1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52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8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2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951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3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8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9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4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2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49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31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9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1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03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9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9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9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2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49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9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9503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0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9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6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1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0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0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1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49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2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52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1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1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6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950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47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1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7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49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479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1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9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8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4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51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9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7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1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1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1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6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1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68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0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951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2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49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2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50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5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1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5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3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2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4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52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2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1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52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8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7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32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52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8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0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3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9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3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3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6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2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6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29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95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6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9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53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88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1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7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5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5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9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1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4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0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3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75946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7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48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1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7594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5952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75948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8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24</Pages>
  <Words>4169</Words>
  <Characters>22933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2020-10-15T19:07:00Z</dcterms:created>
  <dcterms:modified xsi:type="dcterms:W3CDTF">2020-11-23T14:06:00Z</dcterms:modified>
</cp:coreProperties>
</file>