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6E" w:rsidRDefault="003D6A6E">
      <w:pPr>
        <w:pStyle w:val="BodyText"/>
        <w:spacing w:before="37"/>
        <w:ind w:left="102"/>
        <w:rPr>
          <w:b/>
        </w:rPr>
      </w:pPr>
      <w:r>
        <w:t>CBC-</w:t>
      </w:r>
      <w:r>
        <w:rPr>
          <w:spacing w:val="-2"/>
        </w:rPr>
        <w:t xml:space="preserve"> </w:t>
      </w:r>
      <w:r>
        <w:t>BANCO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CONSIGNAS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2º</w:t>
      </w:r>
      <w:r>
        <w:rPr>
          <w:spacing w:val="-4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SEMIOLOGÍA</w:t>
      </w:r>
    </w:p>
    <w:p w:rsidR="003D6A6E" w:rsidRDefault="003D6A6E">
      <w:pPr>
        <w:pStyle w:val="BodyText"/>
        <w:spacing w:before="8"/>
        <w:rPr>
          <w:b/>
          <w:sz w:val="19"/>
        </w:rPr>
      </w:pPr>
    </w:p>
    <w:p w:rsidR="003D6A6E" w:rsidRDefault="003D6A6E">
      <w:pPr>
        <w:pStyle w:val="Heading1"/>
        <w:numPr>
          <w:ilvl w:val="0"/>
          <w:numId w:val="1"/>
        </w:numPr>
        <w:tabs>
          <w:tab w:val="left" w:pos="822"/>
        </w:tabs>
        <w:ind w:hanging="361"/>
      </w:pPr>
      <w:r>
        <w:t>BAJTÍN</w:t>
      </w:r>
    </w:p>
    <w:p w:rsidR="003D6A6E" w:rsidRDefault="003D6A6E">
      <w:pPr>
        <w:pStyle w:val="ListParagraph"/>
        <w:numPr>
          <w:ilvl w:val="1"/>
          <w:numId w:val="1"/>
        </w:numPr>
        <w:tabs>
          <w:tab w:val="left" w:pos="822"/>
        </w:tabs>
        <w:spacing w:before="41" w:line="276" w:lineRule="auto"/>
        <w:ind w:left="821" w:right="1429"/>
      </w:pPr>
      <w:r>
        <w:t xml:space="preserve">Relacione en un párrafo de alrededor de 100 palabras, los conceptos de </w:t>
      </w:r>
      <w:r>
        <w:rPr>
          <w:i/>
        </w:rPr>
        <w:t>esfera de la</w:t>
      </w:r>
      <w:r>
        <w:rPr>
          <w:i/>
          <w:spacing w:val="-47"/>
        </w:rPr>
        <w:t xml:space="preserve"> </w:t>
      </w:r>
      <w:r>
        <w:rPr>
          <w:i/>
        </w:rPr>
        <w:t>praxis, género discursivo y</w:t>
      </w:r>
      <w:r>
        <w:rPr>
          <w:i/>
          <w:spacing w:val="-5"/>
        </w:rPr>
        <w:t xml:space="preserve"> </w:t>
      </w:r>
      <w:r>
        <w:rPr>
          <w:i/>
        </w:rPr>
        <w:t>enunciado</w:t>
      </w:r>
      <w:r>
        <w:t>.</w:t>
      </w:r>
      <w:r>
        <w:rPr>
          <w:spacing w:val="-2"/>
        </w:rPr>
        <w:t xml:space="preserve"> </w:t>
      </w:r>
      <w:r>
        <w:t>Dé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ejemplo.</w:t>
      </w:r>
    </w:p>
    <w:p w:rsidR="003D6A6E" w:rsidRDefault="003D6A6E">
      <w:pPr>
        <w:pStyle w:val="ListParagraph"/>
        <w:numPr>
          <w:ilvl w:val="1"/>
          <w:numId w:val="1"/>
        </w:numPr>
        <w:tabs>
          <w:tab w:val="left" w:pos="822"/>
        </w:tabs>
        <w:spacing w:line="276" w:lineRule="auto"/>
        <w:ind w:left="821" w:right="1377"/>
      </w:pPr>
      <w:r>
        <w:t xml:space="preserve">Explique la diferencia entre </w:t>
      </w:r>
      <w:r>
        <w:rPr>
          <w:i/>
        </w:rPr>
        <w:t xml:space="preserve">enunciado </w:t>
      </w:r>
      <w:r>
        <w:t xml:space="preserve">y </w:t>
      </w:r>
      <w:r>
        <w:rPr>
          <w:i/>
        </w:rPr>
        <w:t xml:space="preserve">oración </w:t>
      </w:r>
      <w:r>
        <w:t xml:space="preserve">al menos en </w:t>
      </w:r>
      <w:r>
        <w:rPr>
          <w:b/>
        </w:rPr>
        <w:t>cinco aspectos</w:t>
      </w:r>
      <w:r>
        <w:t>, los que</w:t>
      </w:r>
      <w:r>
        <w:rPr>
          <w:spacing w:val="-47"/>
        </w:rPr>
        <w:t xml:space="preserve"> </w:t>
      </w:r>
      <w:r>
        <w:t>considere</w:t>
      </w:r>
      <w:r>
        <w:rPr>
          <w:spacing w:val="-5"/>
        </w:rPr>
        <w:t xml:space="preserve"> </w:t>
      </w:r>
      <w:r>
        <w:t>más importantes.</w:t>
      </w:r>
    </w:p>
    <w:p w:rsidR="003D6A6E" w:rsidRDefault="003D6A6E">
      <w:pPr>
        <w:pStyle w:val="ListParagraph"/>
        <w:numPr>
          <w:ilvl w:val="1"/>
          <w:numId w:val="1"/>
        </w:numPr>
        <w:tabs>
          <w:tab w:val="left" w:pos="822"/>
        </w:tabs>
        <w:spacing w:before="1" w:line="276" w:lineRule="auto"/>
        <w:ind w:left="821" w:right="1207"/>
      </w:pPr>
      <w:r>
        <w:t>¿Por qué afirma Bajtín que el enunciado es, a la vez, individual y social? ¿Con cuál idea</w:t>
      </w:r>
      <w:r>
        <w:rPr>
          <w:spacing w:val="-47"/>
        </w:rPr>
        <w:t xml:space="preserve"> </w:t>
      </w:r>
      <w:r>
        <w:t>de qué</w:t>
      </w:r>
      <w:r>
        <w:rPr>
          <w:spacing w:val="1"/>
        </w:rPr>
        <w:t xml:space="preserve"> </w:t>
      </w:r>
      <w:r>
        <w:t>autor está debatiendo?</w:t>
      </w:r>
    </w:p>
    <w:p w:rsidR="003D6A6E" w:rsidRDefault="003D6A6E">
      <w:pPr>
        <w:pStyle w:val="ListParagraph"/>
        <w:numPr>
          <w:ilvl w:val="1"/>
          <w:numId w:val="1"/>
        </w:numPr>
        <w:tabs>
          <w:tab w:val="left" w:pos="822"/>
        </w:tabs>
        <w:spacing w:line="276" w:lineRule="auto"/>
        <w:ind w:left="821" w:right="1322"/>
      </w:pPr>
      <w:r>
        <w:t xml:space="preserve">¿Cuáles son </w:t>
      </w:r>
      <w:r>
        <w:rPr>
          <w:b/>
        </w:rPr>
        <w:t xml:space="preserve">los tres aspectos </w:t>
      </w:r>
      <w:r>
        <w:t>que, según Bajtín, coexisten en cualquier palabra de un</w:t>
      </w:r>
      <w:r>
        <w:rPr>
          <w:spacing w:val="-47"/>
        </w:rPr>
        <w:t xml:space="preserve"> </w:t>
      </w:r>
      <w:r>
        <w:t>hablante? Explique.</w:t>
      </w:r>
    </w:p>
    <w:p w:rsidR="003D6A6E" w:rsidRDefault="003D6A6E">
      <w:pPr>
        <w:pStyle w:val="ListParagraph"/>
        <w:numPr>
          <w:ilvl w:val="1"/>
          <w:numId w:val="1"/>
        </w:numPr>
        <w:tabs>
          <w:tab w:val="left" w:pos="822"/>
        </w:tabs>
        <w:spacing w:before="1" w:line="273" w:lineRule="auto"/>
        <w:ind w:left="821" w:right="1399"/>
      </w:pPr>
      <w:r>
        <w:t xml:space="preserve">Explique la importancia de </w:t>
      </w:r>
      <w:r>
        <w:rPr>
          <w:i/>
        </w:rPr>
        <w:t xml:space="preserve">la voz ajena </w:t>
      </w:r>
      <w:r>
        <w:t>en la constitución de la praxis enunciativa de</w:t>
      </w:r>
      <w:r>
        <w:rPr>
          <w:spacing w:val="-47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hablante.</w:t>
      </w:r>
    </w:p>
    <w:p w:rsidR="003D6A6E" w:rsidRDefault="003D6A6E">
      <w:pPr>
        <w:pStyle w:val="ListParagraph"/>
        <w:numPr>
          <w:ilvl w:val="1"/>
          <w:numId w:val="1"/>
        </w:numPr>
        <w:tabs>
          <w:tab w:val="left" w:pos="822"/>
        </w:tabs>
        <w:spacing w:before="5"/>
        <w:ind w:hanging="361"/>
      </w:pPr>
      <w:r>
        <w:t>Explique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frase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escribe</w:t>
      </w:r>
      <w:r>
        <w:rPr>
          <w:spacing w:val="-4"/>
        </w:rPr>
        <w:t xml:space="preserve"> </w:t>
      </w:r>
      <w:r>
        <w:t>Bajtín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problema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-4"/>
        </w:rPr>
        <w:t xml:space="preserve"> </w:t>
      </w:r>
      <w:r>
        <w:rPr>
          <w:i/>
        </w:rPr>
        <w:t>géneros</w:t>
      </w:r>
      <w:r>
        <w:rPr>
          <w:i/>
          <w:spacing w:val="-2"/>
        </w:rPr>
        <w:t xml:space="preserve"> </w:t>
      </w:r>
      <w:r>
        <w:rPr>
          <w:i/>
        </w:rPr>
        <w:t>discursivos</w:t>
      </w:r>
      <w:r>
        <w:t>:</w:t>
      </w:r>
    </w:p>
    <w:p w:rsidR="003D6A6E" w:rsidRDefault="003D6A6E">
      <w:pPr>
        <w:pStyle w:val="BodyText"/>
        <w:spacing w:before="41" w:line="273" w:lineRule="auto"/>
        <w:ind w:left="821" w:right="1527"/>
      </w:pPr>
      <w:r>
        <w:t>“Todo enunciado es un eslabón en la cadena, muy complejamente organizada, de</w:t>
      </w:r>
      <w:r>
        <w:rPr>
          <w:spacing w:val="1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enunciados”.</w:t>
      </w:r>
      <w:r>
        <w:rPr>
          <w:spacing w:val="-2"/>
        </w:rPr>
        <w:t xml:space="preserve"> </w:t>
      </w:r>
      <w:r>
        <w:t>Ejemplifique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“el</w:t>
      </w:r>
      <w:r>
        <w:rPr>
          <w:spacing w:val="-5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alimentos”,</w:t>
      </w:r>
      <w:r>
        <w:rPr>
          <w:spacing w:val="-1"/>
        </w:rPr>
        <w:t xml:space="preserve"> </w:t>
      </w:r>
      <w:r>
        <w:t>trabajado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clase.</w:t>
      </w:r>
    </w:p>
    <w:p w:rsidR="003D6A6E" w:rsidRDefault="003D6A6E">
      <w:pPr>
        <w:pStyle w:val="ListParagraph"/>
        <w:numPr>
          <w:ilvl w:val="1"/>
          <w:numId w:val="1"/>
        </w:numPr>
        <w:tabs>
          <w:tab w:val="left" w:pos="822"/>
        </w:tabs>
        <w:spacing w:before="4"/>
        <w:ind w:hanging="361"/>
      </w:pPr>
      <w:r>
        <w:t>En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enunciados,</w:t>
      </w:r>
      <w:r>
        <w:rPr>
          <w:spacing w:val="-1"/>
        </w:rPr>
        <w:t xml:space="preserve"> </w:t>
      </w:r>
      <w:r>
        <w:rPr>
          <w:b/>
        </w:rPr>
        <w:t>analice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exponga</w:t>
      </w:r>
      <w:r>
        <w:t>:</w:t>
      </w:r>
    </w:p>
    <w:p w:rsidR="003D6A6E" w:rsidRDefault="003D6A6E">
      <w:pPr>
        <w:pStyle w:val="ListParagraph"/>
        <w:numPr>
          <w:ilvl w:val="2"/>
          <w:numId w:val="1"/>
        </w:numPr>
        <w:tabs>
          <w:tab w:val="left" w:pos="1182"/>
        </w:tabs>
        <w:spacing w:before="41" w:line="273" w:lineRule="auto"/>
        <w:ind w:left="1181" w:right="1138"/>
      </w:pPr>
      <w:r>
        <w:t>De qué manera las intenciones y objetivos de la esfera de la praxis determinan o se</w:t>
      </w:r>
      <w:r>
        <w:rPr>
          <w:spacing w:val="-47"/>
        </w:rPr>
        <w:t xml:space="preserve"> </w:t>
      </w:r>
      <w:r>
        <w:t>reflejan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 características del  género</w:t>
      </w:r>
      <w:r>
        <w:rPr>
          <w:spacing w:val="-2"/>
        </w:rPr>
        <w:t xml:space="preserve"> </w:t>
      </w:r>
      <w:r>
        <w:t>discursivo.</w:t>
      </w:r>
    </w:p>
    <w:p w:rsidR="003D6A6E" w:rsidRDefault="003D6A6E">
      <w:pPr>
        <w:pStyle w:val="ListParagraph"/>
        <w:numPr>
          <w:ilvl w:val="2"/>
          <w:numId w:val="1"/>
        </w:numPr>
        <w:tabs>
          <w:tab w:val="left" w:pos="1182"/>
        </w:tabs>
        <w:spacing w:before="5" w:line="276" w:lineRule="auto"/>
        <w:ind w:left="1181" w:right="1483"/>
      </w:pPr>
      <w:r>
        <w:t>Escriba un texto en el que reflexione sobre la incorporación de voces ajenas en</w:t>
      </w:r>
      <w:r>
        <w:rPr>
          <w:spacing w:val="1"/>
        </w:rPr>
        <w:t xml:space="preserve"> </w:t>
      </w:r>
      <w:r>
        <w:t>estos enunciados: elección, propósito, re significación, representación del</w:t>
      </w:r>
      <w:r>
        <w:rPr>
          <w:spacing w:val="1"/>
        </w:rPr>
        <w:t xml:space="preserve"> </w:t>
      </w:r>
      <w:r>
        <w:t>destinatario, respuesta esperada,</w:t>
      </w:r>
      <w:r>
        <w:rPr>
          <w:spacing w:val="1"/>
        </w:rPr>
        <w:t xml:space="preserve"> </w:t>
      </w:r>
      <w:r>
        <w:t>estrategia (ver Ducrot). Nota: para ubicar los</w:t>
      </w:r>
      <w:r>
        <w:rPr>
          <w:spacing w:val="-47"/>
        </w:rPr>
        <w:t xml:space="preserve"> </w:t>
      </w:r>
      <w:r>
        <w:t>enunciados</w:t>
      </w:r>
      <w:r>
        <w:rPr>
          <w:spacing w:val="-1"/>
        </w:rPr>
        <w:t xml:space="preserve"> </w:t>
      </w:r>
      <w:r>
        <w:t>fuente:</w:t>
      </w:r>
    </w:p>
    <w:p w:rsidR="003D6A6E" w:rsidRDefault="003D6A6E">
      <w:pPr>
        <w:pStyle w:val="BodyText"/>
        <w:spacing w:before="1" w:line="276" w:lineRule="auto"/>
        <w:ind w:left="1181" w:right="1166"/>
      </w:pPr>
      <w:hyperlink r:id="rId5">
        <w:r>
          <w:rPr>
            <w:color w:val="0000FF"/>
            <w:spacing w:val="-1"/>
            <w:u w:val="single" w:color="0000FF"/>
          </w:rPr>
          <w:t>https://www.goodreads.com/quotes/1146263-los-hermanos-sean-unidos-porque-</w:t>
        </w:r>
      </w:hyperlink>
      <w:r>
        <w:rPr>
          <w:color w:val="0000FF"/>
        </w:rPr>
        <w:t xml:space="preserve"> </w:t>
      </w:r>
      <w:hyperlink r:id="rId6">
        <w:r>
          <w:rPr>
            <w:color w:val="0000FF"/>
            <w:u w:val="single" w:color="0000FF"/>
          </w:rPr>
          <w:t>esa-es-la-ley-primera</w:t>
        </w:r>
      </w:hyperlink>
      <w:r>
        <w:t>.</w:t>
      </w:r>
    </w:p>
    <w:p w:rsidR="003D6A6E" w:rsidRDefault="003D6A6E">
      <w:pPr>
        <w:pStyle w:val="BodyText"/>
        <w:spacing w:line="276" w:lineRule="auto"/>
        <w:ind w:left="1181" w:right="1527"/>
      </w:pPr>
      <w:r>
        <w:t>https://</w:t>
      </w:r>
      <w:hyperlink r:id="rId7">
        <w:r>
          <w:t>www.fanchants.com/es/football-songs/argentina-chants/lo-argentina/</w:t>
        </w:r>
      </w:hyperlink>
      <w:r>
        <w:rPr>
          <w:spacing w:val="-47"/>
        </w:rPr>
        <w:t xml:space="preserve"> </w:t>
      </w:r>
      <w:r>
        <w:t>https://</w:t>
      </w:r>
      <w:hyperlink r:id="rId8">
        <w:r>
          <w:t>www.youtube.com/watch?v=-gQZ8kP9hjM</w:t>
        </w:r>
      </w:hyperlink>
    </w:p>
    <w:p w:rsidR="003D6A6E" w:rsidRDefault="003D6A6E">
      <w:pPr>
        <w:pStyle w:val="BodyText"/>
        <w:spacing w:before="4"/>
        <w:rPr>
          <w:sz w:val="16"/>
        </w:rPr>
      </w:pPr>
    </w:p>
    <w:p w:rsidR="003D6A6E" w:rsidRDefault="003D6A6E">
      <w:pPr>
        <w:pStyle w:val="Heading1"/>
        <w:ind w:left="461"/>
      </w:pPr>
      <w:r>
        <w:t>Enunciado</w:t>
      </w:r>
      <w:r>
        <w:rPr>
          <w:spacing w:val="49"/>
        </w:rPr>
        <w:t xml:space="preserve"> </w:t>
      </w:r>
      <w:r>
        <w:t>1</w:t>
      </w:r>
    </w:p>
    <w:p w:rsidR="003D6A6E" w:rsidRDefault="003D6A6E">
      <w:pPr>
        <w:pStyle w:val="BodyText"/>
        <w:spacing w:before="5"/>
        <w:rPr>
          <w:b/>
          <w:sz w:val="16"/>
        </w:rPr>
      </w:pPr>
      <w:r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alt="_alt_" style="position:absolute;margin-left:85.05pt;margin-top:12pt;width:178.25pt;height:245.25pt;z-index:251657728;visibility:visible;mso-wrap-distance-left:0;mso-wrap-distance-right:0;mso-position-horizontal-relative:page">
            <v:imagedata r:id="rId9" o:title=""/>
            <w10:wrap type="topAndBottom" anchorx="page"/>
          </v:shape>
        </w:pict>
      </w:r>
    </w:p>
    <w:p w:rsidR="003D6A6E" w:rsidRDefault="003D6A6E">
      <w:pPr>
        <w:rPr>
          <w:sz w:val="16"/>
        </w:rPr>
        <w:sectPr w:rsidR="003D6A6E">
          <w:type w:val="continuous"/>
          <w:pgSz w:w="11910" w:h="16840"/>
          <w:pgMar w:top="1360" w:right="560" w:bottom="280" w:left="1600" w:header="720" w:footer="720" w:gutter="0"/>
          <w:cols w:space="720"/>
        </w:sectPr>
      </w:pPr>
    </w:p>
    <w:p w:rsidR="003D6A6E" w:rsidRDefault="003D6A6E">
      <w:pPr>
        <w:spacing w:before="37"/>
        <w:ind w:left="102"/>
        <w:rPr>
          <w:b/>
        </w:rPr>
      </w:pPr>
      <w:r>
        <w:rPr>
          <w:b/>
        </w:rPr>
        <w:t>Enunciado</w:t>
      </w:r>
      <w:r>
        <w:rPr>
          <w:b/>
          <w:spacing w:val="48"/>
        </w:rPr>
        <w:t xml:space="preserve"> </w:t>
      </w:r>
      <w:r>
        <w:rPr>
          <w:b/>
        </w:rPr>
        <w:t>2</w:t>
      </w:r>
    </w:p>
    <w:p w:rsidR="003D6A6E" w:rsidRDefault="003D6A6E">
      <w:pPr>
        <w:pStyle w:val="BodyText"/>
        <w:spacing w:before="7"/>
        <w:rPr>
          <w:b/>
          <w:sz w:val="16"/>
        </w:rPr>
      </w:pPr>
      <w:r>
        <w:rPr>
          <w:noProof/>
          <w:lang w:val="es-ES_tradnl" w:eastAsia="es-ES_tradnl"/>
        </w:rPr>
        <w:pict>
          <v:shape id="image2.jpeg" o:spid="_x0000_s1027" type="#_x0000_t75" alt="_alt_" style="position:absolute;margin-left:85.05pt;margin-top:12.1pt;width:397.35pt;height:204.6pt;z-index:251658752;visibility:visible;mso-wrap-distance-left:0;mso-wrap-distance-right:0;mso-position-horizontal-relative:page">
            <v:imagedata r:id="rId10" o:title=""/>
            <w10:wrap type="topAndBottom" anchorx="page"/>
          </v:shape>
        </w:pict>
      </w:r>
    </w:p>
    <w:p w:rsidR="003D6A6E" w:rsidRDefault="003D6A6E">
      <w:pPr>
        <w:pStyle w:val="BodyText"/>
        <w:spacing w:before="5"/>
        <w:rPr>
          <w:b/>
          <w:sz w:val="16"/>
        </w:rPr>
      </w:pPr>
    </w:p>
    <w:p w:rsidR="003D6A6E" w:rsidRDefault="003D6A6E">
      <w:pPr>
        <w:pStyle w:val="Heading1"/>
      </w:pPr>
      <w:r>
        <w:t>Enunciado</w:t>
      </w:r>
      <w:r>
        <w:rPr>
          <w:spacing w:val="48"/>
        </w:rPr>
        <w:t xml:space="preserve"> </w:t>
      </w:r>
      <w:r>
        <w:t>3</w:t>
      </w:r>
    </w:p>
    <w:p w:rsidR="003D6A6E" w:rsidRDefault="003D6A6E">
      <w:pPr>
        <w:pStyle w:val="BodyText"/>
        <w:spacing w:before="6"/>
        <w:rPr>
          <w:b/>
          <w:sz w:val="16"/>
        </w:rPr>
      </w:pPr>
      <w:r>
        <w:rPr>
          <w:noProof/>
          <w:lang w:val="es-ES_tradnl" w:eastAsia="es-ES_tradnl"/>
        </w:rPr>
        <w:pict>
          <v:shape id="image3.jpeg" o:spid="_x0000_s1028" type="#_x0000_t75" alt="Milei-Terminator 20240607" style="position:absolute;margin-left:123.75pt;margin-top:12pt;width:318.7pt;height:223.45pt;z-index:251654656;visibility:visible;mso-wrap-distance-left:0;mso-wrap-distance-right:0;mso-position-horizontal-relative:page">
            <v:imagedata r:id="rId11" o:title=""/>
            <w10:wrap type="topAndBottom" anchorx="page"/>
          </v:shape>
        </w:pict>
      </w:r>
    </w:p>
    <w:p w:rsidR="003D6A6E" w:rsidRDefault="003D6A6E">
      <w:pPr>
        <w:spacing w:before="182"/>
        <w:ind w:left="102"/>
        <w:rPr>
          <w:b/>
        </w:rPr>
      </w:pPr>
      <w:r>
        <w:rPr>
          <w:b/>
        </w:rPr>
        <w:t>Enunciado</w:t>
      </w:r>
      <w:r>
        <w:rPr>
          <w:b/>
          <w:spacing w:val="-2"/>
        </w:rPr>
        <w:t xml:space="preserve"> </w:t>
      </w:r>
      <w:r>
        <w:rPr>
          <w:b/>
        </w:rPr>
        <w:t>4</w:t>
      </w:r>
    </w:p>
    <w:p w:rsidR="003D6A6E" w:rsidRDefault="003D6A6E">
      <w:pPr>
        <w:pStyle w:val="BodyText"/>
        <w:spacing w:before="5"/>
        <w:rPr>
          <w:b/>
          <w:sz w:val="16"/>
        </w:rPr>
      </w:pPr>
      <w:r>
        <w:rPr>
          <w:noProof/>
          <w:lang w:val="es-ES_tradnl" w:eastAsia="es-ES_tradnl"/>
        </w:rPr>
        <w:pict>
          <v:shape id="image4.jpeg" o:spid="_x0000_s1029" type="#_x0000_t75" alt="Los memes en redes tras el DNU de Milei" style="position:absolute;margin-left:85.05pt;margin-top:12pt;width:256.55pt;height:163.3pt;z-index:251655680;visibility:visible;mso-wrap-distance-left:0;mso-wrap-distance-right:0;mso-position-horizontal-relative:page">
            <v:imagedata r:id="rId12" o:title=""/>
            <w10:wrap type="topAndBottom" anchorx="page"/>
          </v:shape>
        </w:pict>
      </w:r>
    </w:p>
    <w:p w:rsidR="003D6A6E" w:rsidRDefault="003D6A6E">
      <w:pPr>
        <w:rPr>
          <w:sz w:val="16"/>
        </w:rPr>
        <w:sectPr w:rsidR="003D6A6E">
          <w:pgSz w:w="11910" w:h="16840"/>
          <w:pgMar w:top="1360" w:right="560" w:bottom="280" w:left="1600" w:header="720" w:footer="720" w:gutter="0"/>
          <w:cols w:space="720"/>
        </w:sectPr>
      </w:pPr>
    </w:p>
    <w:p w:rsidR="003D6A6E" w:rsidRDefault="003D6A6E">
      <w:pPr>
        <w:pStyle w:val="ListParagraph"/>
        <w:numPr>
          <w:ilvl w:val="0"/>
          <w:numId w:val="1"/>
        </w:numPr>
        <w:tabs>
          <w:tab w:val="left" w:pos="462"/>
        </w:tabs>
        <w:spacing w:before="37"/>
        <w:ind w:left="462"/>
      </w:pPr>
      <w:r>
        <w:t>Benveniste</w:t>
      </w:r>
    </w:p>
    <w:p w:rsidR="003D6A6E" w:rsidRDefault="003D6A6E">
      <w:pPr>
        <w:pStyle w:val="BodyText"/>
        <w:spacing w:before="41"/>
        <w:ind w:left="461"/>
      </w:pPr>
      <w:r>
        <w:t>“De la</w:t>
      </w:r>
      <w:r>
        <w:rPr>
          <w:spacing w:val="-1"/>
        </w:rPr>
        <w:t xml:space="preserve"> </w:t>
      </w:r>
      <w:r>
        <w:t>subjetividad</w:t>
      </w:r>
      <w:r>
        <w:rPr>
          <w:spacing w:val="-4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lenguaje”;</w:t>
      </w:r>
      <w:r>
        <w:rPr>
          <w:spacing w:val="-3"/>
        </w:rPr>
        <w:t xml:space="preserve"> </w:t>
      </w:r>
      <w:r>
        <w:t>“El</w:t>
      </w:r>
      <w:r>
        <w:rPr>
          <w:spacing w:val="-4"/>
        </w:rPr>
        <w:t xml:space="preserve"> </w:t>
      </w:r>
      <w:r>
        <w:t>aparato</w:t>
      </w:r>
      <w:r>
        <w:rPr>
          <w:spacing w:val="1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enunciación”</w:t>
      </w:r>
    </w:p>
    <w:p w:rsidR="003D6A6E" w:rsidRDefault="003D6A6E">
      <w:pPr>
        <w:pStyle w:val="BodyText"/>
        <w:spacing w:before="6"/>
        <w:rPr>
          <w:sz w:val="28"/>
        </w:rPr>
      </w:pPr>
    </w:p>
    <w:p w:rsidR="003D6A6E" w:rsidRDefault="003D6A6E">
      <w:pPr>
        <w:pStyle w:val="ListParagraph"/>
        <w:numPr>
          <w:ilvl w:val="1"/>
          <w:numId w:val="1"/>
        </w:numPr>
        <w:tabs>
          <w:tab w:val="left" w:pos="822"/>
        </w:tabs>
        <w:spacing w:before="1" w:line="276" w:lineRule="auto"/>
        <w:ind w:left="821" w:right="1630"/>
      </w:pPr>
      <w:r>
        <w:t xml:space="preserve">¿Con qué argumentos </w:t>
      </w:r>
      <w:r>
        <w:rPr>
          <w:b/>
        </w:rPr>
        <w:t xml:space="preserve">niega </w:t>
      </w:r>
      <w:r>
        <w:t>Émile Benveniste que el lenguaje sea instrumento de</w:t>
      </w:r>
      <w:r>
        <w:rPr>
          <w:spacing w:val="-47"/>
        </w:rPr>
        <w:t xml:space="preserve"> </w:t>
      </w:r>
      <w:r>
        <w:t>comunicación?</w:t>
      </w:r>
      <w:r>
        <w:rPr>
          <w:spacing w:val="-3"/>
        </w:rPr>
        <w:t xml:space="preserve"> </w:t>
      </w:r>
      <w:r>
        <w:t>¿Qué hace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i/>
        </w:rPr>
        <w:t>parezca</w:t>
      </w:r>
      <w:r>
        <w:rPr>
          <w:i/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instrumento?</w:t>
      </w:r>
    </w:p>
    <w:p w:rsidR="003D6A6E" w:rsidRDefault="003D6A6E">
      <w:pPr>
        <w:pStyle w:val="ListParagraph"/>
        <w:numPr>
          <w:ilvl w:val="1"/>
          <w:numId w:val="1"/>
        </w:numPr>
        <w:tabs>
          <w:tab w:val="left" w:pos="822"/>
        </w:tabs>
        <w:spacing w:before="1" w:line="276" w:lineRule="auto"/>
        <w:ind w:left="821" w:right="1173"/>
      </w:pPr>
      <w:r>
        <w:t>Caracterice la subjetividad tal como la plantea Benveniste en un texto de al menos seis</w:t>
      </w:r>
      <w:r>
        <w:rPr>
          <w:spacing w:val="-47"/>
        </w:rPr>
        <w:t xml:space="preserve"> </w:t>
      </w:r>
      <w:r>
        <w:t>oraciones.</w:t>
      </w:r>
    </w:p>
    <w:p w:rsidR="003D6A6E" w:rsidRDefault="003D6A6E">
      <w:pPr>
        <w:pStyle w:val="ListParagraph"/>
        <w:numPr>
          <w:ilvl w:val="1"/>
          <w:numId w:val="1"/>
        </w:numPr>
        <w:tabs>
          <w:tab w:val="left" w:pos="822"/>
        </w:tabs>
        <w:spacing w:line="276" w:lineRule="auto"/>
        <w:ind w:left="821" w:right="1146"/>
      </w:pPr>
      <w:r>
        <w:t>¿Cómo distingue Benveniste a los pronombres de otros signos del lenguaje? Relacionar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índice de</w:t>
      </w:r>
      <w:r>
        <w:rPr>
          <w:spacing w:val="1"/>
        </w:rPr>
        <w:t xml:space="preserve"> </w:t>
      </w:r>
      <w:r>
        <w:t>Peirce.</w:t>
      </w:r>
    </w:p>
    <w:p w:rsidR="003D6A6E" w:rsidRDefault="003D6A6E">
      <w:pPr>
        <w:pStyle w:val="ListParagraph"/>
        <w:numPr>
          <w:ilvl w:val="1"/>
          <w:numId w:val="1"/>
        </w:numPr>
        <w:tabs>
          <w:tab w:val="left" w:pos="822"/>
        </w:tabs>
        <w:spacing w:before="1" w:line="276" w:lineRule="auto"/>
        <w:ind w:left="821" w:right="1212"/>
      </w:pPr>
      <w:r>
        <w:t>Expanda con párrafos que retomen conceptos de Benveniste la siguiente definición de</w:t>
      </w:r>
      <w:r>
        <w:rPr>
          <w:spacing w:val="-47"/>
        </w:rPr>
        <w:t xml:space="preserve"> </w:t>
      </w:r>
      <w:r>
        <w:t xml:space="preserve">deixis, tomada del </w:t>
      </w:r>
      <w:r>
        <w:rPr>
          <w:i/>
        </w:rPr>
        <w:t xml:space="preserve">Diccionario de Análisis del discurso </w:t>
      </w:r>
      <w:r>
        <w:t>de Maingueneau y Charadeau.</w:t>
      </w:r>
      <w:r>
        <w:rPr>
          <w:spacing w:val="1"/>
        </w:rPr>
        <w:t xml:space="preserve"> </w:t>
      </w:r>
      <w:r>
        <w:t>Comparar las características de la deixis en dos géneros en los que resulte</w:t>
      </w:r>
      <w:r>
        <w:rPr>
          <w:spacing w:val="1"/>
        </w:rPr>
        <w:t xml:space="preserve"> </w:t>
      </w:r>
      <w:r>
        <w:t>contrastante</w:t>
      </w:r>
      <w:r>
        <w:rPr>
          <w:spacing w:val="-3"/>
        </w:rPr>
        <w:t xml:space="preserve"> </w:t>
      </w:r>
      <w:r>
        <w:t>(por</w:t>
      </w:r>
      <w:r>
        <w:rPr>
          <w:spacing w:val="-2"/>
        </w:rPr>
        <w:t xml:space="preserve"> </w:t>
      </w:r>
      <w:r>
        <w:t>ejemplo,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aviso</w:t>
      </w:r>
      <w:r>
        <w:rPr>
          <w:spacing w:val="-3"/>
        </w:rPr>
        <w:t xml:space="preserve"> </w:t>
      </w:r>
      <w:r>
        <w:t>publicitario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entrada de</w:t>
      </w:r>
      <w:r>
        <w:rPr>
          <w:spacing w:val="-1"/>
        </w:rPr>
        <w:t xml:space="preserve"> </w:t>
      </w:r>
      <w:r>
        <w:t>diccionario).</w:t>
      </w:r>
    </w:p>
    <w:p w:rsidR="003D6A6E" w:rsidRDefault="003D6A6E">
      <w:pPr>
        <w:pStyle w:val="BodyText"/>
        <w:ind w:left="540"/>
        <w:rPr>
          <w:sz w:val="20"/>
        </w:rPr>
      </w:pPr>
      <w:r w:rsidRPr="00CE0963">
        <w:rPr>
          <w:noProof/>
          <w:sz w:val="20"/>
          <w:lang w:val="es-ES_tradnl" w:eastAsia="es-ES_tradnl"/>
        </w:rPr>
        <w:pict>
          <v:shape id="image5.png" o:spid="_x0000_i1025" type="#_x0000_t75" style="width:420pt;height:159pt;visibility:visible">
            <v:imagedata r:id="rId13" o:title=""/>
          </v:shape>
        </w:pict>
      </w:r>
    </w:p>
    <w:p w:rsidR="003D6A6E" w:rsidRDefault="003D6A6E">
      <w:pPr>
        <w:spacing w:before="48"/>
        <w:ind w:left="461"/>
        <w:rPr>
          <w:b/>
          <w:i/>
          <w:sz w:val="28"/>
        </w:rPr>
      </w:pPr>
      <w:r>
        <w:rPr>
          <w:b/>
          <w:i/>
          <w:sz w:val="28"/>
        </w:rPr>
        <w:t>temporal.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(…)</w:t>
      </w:r>
    </w:p>
    <w:p w:rsidR="003D6A6E" w:rsidRDefault="003D6A6E">
      <w:pPr>
        <w:pStyle w:val="BodyText"/>
        <w:rPr>
          <w:b/>
          <w:i/>
          <w:sz w:val="28"/>
        </w:rPr>
      </w:pPr>
    </w:p>
    <w:p w:rsidR="003D6A6E" w:rsidRDefault="003D6A6E">
      <w:pPr>
        <w:pStyle w:val="BodyText"/>
        <w:rPr>
          <w:b/>
          <w:i/>
          <w:sz w:val="28"/>
        </w:rPr>
      </w:pPr>
    </w:p>
    <w:p w:rsidR="003D6A6E" w:rsidRDefault="003D6A6E">
      <w:pPr>
        <w:pStyle w:val="BodyText"/>
        <w:rPr>
          <w:b/>
          <w:i/>
          <w:sz w:val="28"/>
        </w:rPr>
      </w:pPr>
    </w:p>
    <w:p w:rsidR="003D6A6E" w:rsidRDefault="003D6A6E">
      <w:pPr>
        <w:pStyle w:val="BodyText"/>
        <w:spacing w:before="11"/>
        <w:rPr>
          <w:b/>
          <w:i/>
          <w:sz w:val="20"/>
        </w:rPr>
      </w:pPr>
    </w:p>
    <w:p w:rsidR="003D6A6E" w:rsidRDefault="003D6A6E">
      <w:pPr>
        <w:ind w:left="461"/>
        <w:rPr>
          <w:b/>
          <w:i/>
          <w:sz w:val="28"/>
        </w:rPr>
      </w:pPr>
      <w:r>
        <w:rPr>
          <w:b/>
          <w:i/>
          <w:sz w:val="28"/>
        </w:rPr>
        <w:t>revista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o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un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sermón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(p.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154-155).</w:t>
      </w:r>
    </w:p>
    <w:p w:rsidR="003D6A6E" w:rsidRDefault="003D6A6E">
      <w:pPr>
        <w:pStyle w:val="BodyText"/>
        <w:spacing w:before="5"/>
        <w:rPr>
          <w:b/>
          <w:i/>
          <w:sz w:val="29"/>
        </w:rPr>
      </w:pPr>
    </w:p>
    <w:p w:rsidR="003D6A6E" w:rsidRDefault="003D6A6E">
      <w:pPr>
        <w:pStyle w:val="ListParagraph"/>
        <w:numPr>
          <w:ilvl w:val="1"/>
          <w:numId w:val="1"/>
        </w:numPr>
        <w:tabs>
          <w:tab w:val="left" w:pos="1182"/>
        </w:tabs>
        <w:spacing w:line="273" w:lineRule="auto"/>
        <w:ind w:left="1181" w:right="1173"/>
      </w:pPr>
      <w:r>
        <w:t>¿Cómo se manifiesta la subjetividad, según Benveniste, con verbos que en primera</w:t>
      </w:r>
      <w:r>
        <w:rPr>
          <w:spacing w:val="-47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cambian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sentido?</w:t>
      </w:r>
      <w:r>
        <w:rPr>
          <w:spacing w:val="-2"/>
        </w:rPr>
        <w:t xml:space="preserve"> </w:t>
      </w:r>
      <w:r>
        <w:t>Ejemplificar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conceptos.</w:t>
      </w:r>
    </w:p>
    <w:p w:rsidR="003D6A6E" w:rsidRDefault="003D6A6E">
      <w:pPr>
        <w:pStyle w:val="ListParagraph"/>
        <w:numPr>
          <w:ilvl w:val="1"/>
          <w:numId w:val="1"/>
        </w:numPr>
        <w:tabs>
          <w:tab w:val="left" w:pos="1182"/>
        </w:tabs>
        <w:spacing w:before="4" w:line="276" w:lineRule="auto"/>
        <w:ind w:left="1181" w:right="1151"/>
      </w:pPr>
      <w:r>
        <w:t>¿Cómo se diferencia la modalización del enunciado de la de la enunciación? Definir</w:t>
      </w:r>
      <w:r>
        <w:rPr>
          <w:spacing w:val="-47"/>
        </w:rPr>
        <w:t xml:space="preserve"> </w:t>
      </w:r>
      <w:r>
        <w:t>los dos conceptos y ejemplificar con enunciados tomados del siguiente Instagram:</w:t>
      </w:r>
      <w:r>
        <w:rPr>
          <w:color w:val="0000FF"/>
          <w:spacing w:val="1"/>
        </w:rPr>
        <w:t xml:space="preserve"> </w:t>
      </w:r>
      <w:hyperlink r:id="rId14">
        <w:r>
          <w:rPr>
            <w:rFonts w:ascii="Segoe UI" w:hAnsi="Segoe UI"/>
            <w:color w:val="0000FF"/>
            <w:sz w:val="21"/>
            <w:u w:val="single" w:color="0000FF"/>
          </w:rPr>
          <w:t>https://www.instagram.com/reel/C8NfizDP4VO/?utm_source=ig_web_copy_link</w:t>
        </w:r>
      </w:hyperlink>
    </w:p>
    <w:p w:rsidR="003D6A6E" w:rsidRDefault="003D6A6E">
      <w:pPr>
        <w:pStyle w:val="BodyText"/>
        <w:rPr>
          <w:rFonts w:ascii="Segoe UI"/>
          <w:sz w:val="20"/>
        </w:rPr>
      </w:pPr>
    </w:p>
    <w:p w:rsidR="003D6A6E" w:rsidRDefault="003D6A6E">
      <w:pPr>
        <w:pStyle w:val="ListParagraph"/>
        <w:numPr>
          <w:ilvl w:val="1"/>
          <w:numId w:val="1"/>
        </w:numPr>
        <w:tabs>
          <w:tab w:val="left" w:pos="1182"/>
        </w:tabs>
        <w:spacing w:before="56"/>
        <w:ind w:left="1182" w:hanging="361"/>
      </w:pPr>
      <w:r>
        <w:t>Analizar</w:t>
      </w:r>
      <w:r>
        <w:rPr>
          <w:spacing w:val="-1"/>
        </w:rPr>
        <w:t xml:space="preserve"> </w:t>
      </w:r>
      <w:r>
        <w:t>la deixis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enunciados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vincularla con</w:t>
      </w:r>
      <w:r>
        <w:rPr>
          <w:spacing w:val="-4"/>
        </w:rPr>
        <w:t xml:space="preserve"> </w:t>
      </w:r>
      <w:r>
        <w:t>el género discursivo.</w:t>
      </w:r>
    </w:p>
    <w:p w:rsidR="003D6A6E" w:rsidRDefault="003D6A6E">
      <w:pPr>
        <w:sectPr w:rsidR="003D6A6E">
          <w:pgSz w:w="11910" w:h="16840"/>
          <w:pgMar w:top="1360" w:right="560" w:bottom="280" w:left="1600" w:header="720" w:footer="720" w:gutter="0"/>
          <w:cols w:space="720"/>
        </w:sectPr>
      </w:pPr>
    </w:p>
    <w:p w:rsidR="003D6A6E" w:rsidRDefault="003D6A6E">
      <w:pPr>
        <w:pStyle w:val="BodyText"/>
        <w:ind w:left="1181"/>
        <w:rPr>
          <w:sz w:val="20"/>
        </w:rPr>
      </w:pPr>
      <w:r>
        <w:rPr>
          <w:noProof/>
          <w:lang w:val="es-ES_tradnl" w:eastAsia="es-ES_tradnl"/>
        </w:rPr>
      </w:r>
      <w:r w:rsidRPr="00575A03">
        <w:rPr>
          <w:sz w:val="20"/>
        </w:rPr>
        <w:pict>
          <v:group id="_x0000_s1030" style="width:425.2pt;height:613.7pt;mso-position-horizontal-relative:char;mso-position-vertical-relative:line" coordsize="8504,12274">
            <v:shape id="_x0000_s1031" type="#_x0000_t75" alt="Imagen que contiene Texto  Descripción generada automáticamente" style="position:absolute;left:85;width:6585;height:9419">
              <v:imagedata r:id="rId15" o:title=""/>
            </v:shape>
            <v:shape id="_x0000_s1032" type="#_x0000_t75" alt="Interfaz de usuario gráfica, Texto, Aplicación, Correo electrónico  Descripción generada automáticamente" style="position:absolute;top:9460;width:8504;height:2814">
              <v:imagedata r:id="rId16" o:title=""/>
            </v:shape>
            <w10:anchorlock/>
          </v:group>
        </w:pict>
      </w:r>
    </w:p>
    <w:p w:rsidR="003D6A6E" w:rsidRDefault="003D6A6E">
      <w:pPr>
        <w:rPr>
          <w:sz w:val="20"/>
        </w:rPr>
        <w:sectPr w:rsidR="003D6A6E">
          <w:pgSz w:w="11910" w:h="16840"/>
          <w:pgMar w:top="1400" w:right="560" w:bottom="280" w:left="1600" w:header="720" w:footer="720" w:gutter="0"/>
          <w:cols w:space="720"/>
        </w:sectPr>
      </w:pPr>
    </w:p>
    <w:p w:rsidR="003D6A6E" w:rsidRDefault="003D6A6E">
      <w:pPr>
        <w:pStyle w:val="BodyText"/>
        <w:ind w:left="1181"/>
        <w:rPr>
          <w:sz w:val="20"/>
        </w:rPr>
      </w:pPr>
      <w:r>
        <w:rPr>
          <w:noProof/>
          <w:lang w:val="es-ES_tradnl" w:eastAsia="es-ES_tradnl"/>
        </w:rPr>
      </w:r>
      <w:r w:rsidRPr="00575A03">
        <w:rPr>
          <w:sz w:val="20"/>
        </w:rPr>
        <w:pict>
          <v:group id="_x0000_s1033" style="width:425.2pt;height:669.15pt;mso-position-horizontal-relative:char;mso-position-vertical-relative:line" coordsize="8504,13383">
            <v:shape id="_x0000_s1034" type="#_x0000_t75" alt="Pantalla de celular con imagen de mujer  Descripción generada automáticamente" style="position:absolute;left:64;width:5253;height:7019">
              <v:imagedata r:id="rId17" o:title=""/>
            </v:shape>
            <v:shape id="_x0000_s1035" type="#_x0000_t75" alt="Interfaz de usuario gráfica, Texto, Aplicación  Descripción generada automáticamente" style="position:absolute;top:7060;width:8504;height:6322">
              <v:imagedata r:id="rId18" o:title=""/>
            </v:shape>
            <w10:anchorlock/>
          </v:group>
        </w:pict>
      </w:r>
    </w:p>
    <w:p w:rsidR="003D6A6E" w:rsidRDefault="003D6A6E">
      <w:pPr>
        <w:rPr>
          <w:sz w:val="20"/>
        </w:rPr>
        <w:sectPr w:rsidR="003D6A6E">
          <w:pgSz w:w="11910" w:h="16840"/>
          <w:pgMar w:top="1400" w:right="560" w:bottom="280" w:left="1600" w:header="720" w:footer="720" w:gutter="0"/>
          <w:cols w:space="720"/>
        </w:sectPr>
      </w:pPr>
    </w:p>
    <w:p w:rsidR="003D6A6E" w:rsidRDefault="003D6A6E">
      <w:pPr>
        <w:pStyle w:val="BodyText"/>
        <w:ind w:left="1181"/>
        <w:rPr>
          <w:sz w:val="20"/>
        </w:rPr>
      </w:pPr>
      <w:r w:rsidRPr="00CE0963">
        <w:rPr>
          <w:noProof/>
          <w:sz w:val="20"/>
          <w:lang w:val="es-ES_tradnl" w:eastAsia="es-ES_tradnl"/>
        </w:rPr>
        <w:pict>
          <v:shape id="image10.jpeg" o:spid="_x0000_i1028" type="#_x0000_t75" alt="Imagen de la pantalla de una flor  Descripción generada automáticamente" style="width:301.5pt;height:405pt;visibility:visible">
            <v:imagedata r:id="rId19" o:title=""/>
          </v:shape>
        </w:pict>
      </w:r>
    </w:p>
    <w:p w:rsidR="003D6A6E" w:rsidRDefault="003D6A6E">
      <w:pPr>
        <w:pStyle w:val="BodyText"/>
        <w:spacing w:before="5"/>
        <w:rPr>
          <w:sz w:val="23"/>
        </w:rPr>
      </w:pPr>
      <w:r>
        <w:rPr>
          <w:noProof/>
          <w:lang w:val="es-ES_tradnl" w:eastAsia="es-ES_tradnl"/>
        </w:rPr>
        <w:pict>
          <v:shape id="image11.jpeg" o:spid="_x0000_s1036" type="#_x0000_t75" alt="Interfaz de usuario gráfica, Texto, Aplicación, Chat o mensaje de texto  Descripción generada automáticamente" style="position:absolute;margin-left:139.05pt;margin-top:16.25pt;width:418.95pt;height:199pt;z-index:251656704;visibility:visible;mso-wrap-distance-left:0;mso-wrap-distance-right:0;mso-position-horizontal-relative:page">
            <v:imagedata r:id="rId20" o:title=""/>
            <w10:wrap type="topAndBottom" anchorx="page"/>
          </v:shape>
        </w:pict>
      </w:r>
    </w:p>
    <w:sectPr w:rsidR="003D6A6E" w:rsidSect="00003ED9">
      <w:pgSz w:w="11910" w:h="16840"/>
      <w:pgMar w:top="1400" w:right="5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93833"/>
    <w:multiLevelType w:val="hybridMultilevel"/>
    <w:tmpl w:val="FFFFFFFF"/>
    <w:lvl w:ilvl="0" w:tplc="6A8864EA">
      <w:start w:val="1"/>
      <w:numFmt w:val="upperLetter"/>
      <w:lvlText w:val="%1."/>
      <w:lvlJc w:val="left"/>
      <w:pPr>
        <w:ind w:left="822" w:hanging="360"/>
      </w:pPr>
      <w:rPr>
        <w:rFonts w:cs="Times New Roman" w:hint="default"/>
        <w:b/>
        <w:bCs/>
        <w:w w:val="100"/>
      </w:rPr>
    </w:lvl>
    <w:lvl w:ilvl="1" w:tplc="C94CF650">
      <w:start w:val="1"/>
      <w:numFmt w:val="decimal"/>
      <w:lvlText w:val="%2."/>
      <w:lvlJc w:val="left"/>
      <w:pPr>
        <w:ind w:left="822" w:hanging="360"/>
      </w:pPr>
      <w:rPr>
        <w:rFonts w:cs="Times New Roman" w:hint="default"/>
        <w:w w:val="100"/>
      </w:rPr>
    </w:lvl>
    <w:lvl w:ilvl="2" w:tplc="08AC2E88">
      <w:start w:val="1"/>
      <w:numFmt w:val="lowerLetter"/>
      <w:lvlText w:val="%3."/>
      <w:lvlJc w:val="left"/>
      <w:pPr>
        <w:ind w:left="1182" w:hanging="360"/>
      </w:pPr>
      <w:rPr>
        <w:rFonts w:ascii="Calibri" w:eastAsia="Times New Roman" w:hAnsi="Calibri" w:cs="Calibri" w:hint="default"/>
        <w:spacing w:val="-1"/>
        <w:w w:val="100"/>
        <w:sz w:val="22"/>
        <w:szCs w:val="22"/>
      </w:rPr>
    </w:lvl>
    <w:lvl w:ilvl="3" w:tplc="A5AC53EA">
      <w:numFmt w:val="bullet"/>
      <w:lvlText w:val="•"/>
      <w:lvlJc w:val="left"/>
      <w:pPr>
        <w:ind w:left="3083" w:hanging="360"/>
      </w:pPr>
      <w:rPr>
        <w:rFonts w:hint="default"/>
      </w:rPr>
    </w:lvl>
    <w:lvl w:ilvl="4" w:tplc="8754212C">
      <w:numFmt w:val="bullet"/>
      <w:lvlText w:val="•"/>
      <w:lvlJc w:val="left"/>
      <w:pPr>
        <w:ind w:left="4035" w:hanging="360"/>
      </w:pPr>
      <w:rPr>
        <w:rFonts w:hint="default"/>
      </w:rPr>
    </w:lvl>
    <w:lvl w:ilvl="5" w:tplc="1D3251F6">
      <w:numFmt w:val="bullet"/>
      <w:lvlText w:val="•"/>
      <w:lvlJc w:val="left"/>
      <w:pPr>
        <w:ind w:left="4987" w:hanging="360"/>
      </w:pPr>
      <w:rPr>
        <w:rFonts w:hint="default"/>
      </w:rPr>
    </w:lvl>
    <w:lvl w:ilvl="6" w:tplc="E5129B24">
      <w:numFmt w:val="bullet"/>
      <w:lvlText w:val="•"/>
      <w:lvlJc w:val="left"/>
      <w:pPr>
        <w:ind w:left="5939" w:hanging="360"/>
      </w:pPr>
      <w:rPr>
        <w:rFonts w:hint="default"/>
      </w:rPr>
    </w:lvl>
    <w:lvl w:ilvl="7" w:tplc="44EECC0C"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6792E7BE">
      <w:numFmt w:val="bullet"/>
      <w:lvlText w:val="•"/>
      <w:lvlJc w:val="left"/>
      <w:pPr>
        <w:ind w:left="784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ED9"/>
    <w:rsid w:val="00003ED9"/>
    <w:rsid w:val="003D6A6E"/>
    <w:rsid w:val="003D6C11"/>
    <w:rsid w:val="00575A03"/>
    <w:rsid w:val="00CE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ED9"/>
    <w:pPr>
      <w:widowControl w:val="0"/>
      <w:autoSpaceDE w:val="0"/>
      <w:autoSpaceDN w:val="0"/>
    </w:pPr>
    <w:rPr>
      <w:rFonts w:cs="Calibri"/>
      <w:lang w:val="es-ES" w:eastAsia="en-US"/>
    </w:rPr>
  </w:style>
  <w:style w:type="paragraph" w:styleId="Heading1">
    <w:name w:val="heading 1"/>
    <w:basedOn w:val="Normal"/>
    <w:link w:val="Heading1Char"/>
    <w:uiPriority w:val="99"/>
    <w:qFormat/>
    <w:rsid w:val="00003ED9"/>
    <w:pPr>
      <w:ind w:left="102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44D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n-US"/>
    </w:rPr>
  </w:style>
  <w:style w:type="paragraph" w:styleId="BodyText">
    <w:name w:val="Body Text"/>
    <w:basedOn w:val="Normal"/>
    <w:link w:val="BodyTextChar"/>
    <w:uiPriority w:val="99"/>
    <w:rsid w:val="00003ED9"/>
  </w:style>
  <w:style w:type="character" w:customStyle="1" w:styleId="BodyTextChar">
    <w:name w:val="Body Text Char"/>
    <w:basedOn w:val="DefaultParagraphFont"/>
    <w:link w:val="BodyText"/>
    <w:uiPriority w:val="99"/>
    <w:semiHidden/>
    <w:rsid w:val="00E0544D"/>
    <w:rPr>
      <w:rFonts w:cs="Calibri"/>
      <w:lang w:val="es-ES" w:eastAsia="en-US"/>
    </w:rPr>
  </w:style>
  <w:style w:type="paragraph" w:styleId="ListParagraph">
    <w:name w:val="List Paragraph"/>
    <w:basedOn w:val="Normal"/>
    <w:uiPriority w:val="99"/>
    <w:qFormat/>
    <w:rsid w:val="00003ED9"/>
    <w:pPr>
      <w:ind w:left="821" w:hanging="360"/>
    </w:pPr>
  </w:style>
  <w:style w:type="paragraph" w:customStyle="1" w:styleId="TableParagraph">
    <w:name w:val="Table Paragraph"/>
    <w:basedOn w:val="Normal"/>
    <w:uiPriority w:val="99"/>
    <w:rsid w:val="00003E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-gQZ8kP9hj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fanchants.com/es/football-songs/argentina-chants/lo-argentina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https://www.goodreads.com/quotes/1146263-los-hermanos-sean-unidos-porque-esa-es-la-ley-primera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goodreads.com/quotes/1146263-los-hermanos-sean-unidos-porque-esa-es-la-ley-primera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instagram.com/reel/C8NfizDP4VO/?utm_source=ig_web_copy_lin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529</Words>
  <Characters>2910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WinuE</cp:lastModifiedBy>
  <cp:revision>2</cp:revision>
  <dcterms:created xsi:type="dcterms:W3CDTF">2024-06-24T15:47:00Z</dcterms:created>
  <dcterms:modified xsi:type="dcterms:W3CDTF">2024-06-24T15:50:00Z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para Microsoft 365</vt:lpwstr>
  </property>
</Properties>
</file>