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28" w:rsidRPr="00C039D1" w:rsidRDefault="00C32A28" w:rsidP="006E0A46">
      <w:pPr>
        <w:ind w:left="-284"/>
        <w:jc w:val="center"/>
        <w:rPr>
          <w:rFonts w:ascii="Consolas" w:eastAsia="Arial Unicode MS" w:hAnsi="Consolas" w:cs="Arial Unicode MS"/>
          <w:b/>
          <w:sz w:val="30"/>
          <w:szCs w:val="30"/>
          <w:u w:val="single"/>
        </w:rPr>
      </w:pPr>
      <w:r w:rsidRPr="00C039D1">
        <w:rPr>
          <w:rFonts w:ascii="Consolas" w:eastAsia="Arial Unicode MS" w:hAnsi="Consolas" w:cs="Arial Unicode MS"/>
          <w:b/>
          <w:sz w:val="30"/>
          <w:szCs w:val="30"/>
          <w:u w:val="single"/>
        </w:rPr>
        <w:t xml:space="preserve">Capitulo </w:t>
      </w:r>
      <w:r w:rsidR="00BF6B5C">
        <w:rPr>
          <w:rFonts w:ascii="Consolas" w:eastAsia="Arial Unicode MS" w:hAnsi="Consolas" w:cs="Arial Unicode MS"/>
          <w:b/>
          <w:sz w:val="30"/>
          <w:szCs w:val="30"/>
          <w:u w:val="single"/>
        </w:rPr>
        <w:t>30</w:t>
      </w:r>
      <w:r w:rsidR="00137B9C">
        <w:rPr>
          <w:rFonts w:ascii="Consolas" w:eastAsia="Arial Unicode MS" w:hAnsi="Consolas" w:cs="Arial Unicode MS"/>
          <w:b/>
          <w:sz w:val="30"/>
          <w:szCs w:val="30"/>
          <w:u w:val="single"/>
        </w:rPr>
        <w:t xml:space="preserve"> –</w:t>
      </w:r>
      <w:r w:rsidR="001310D8">
        <w:rPr>
          <w:rFonts w:ascii="Consolas" w:eastAsia="Arial Unicode MS" w:hAnsi="Consolas" w:cs="Arial Unicode MS"/>
          <w:b/>
          <w:sz w:val="30"/>
          <w:szCs w:val="30"/>
          <w:u w:val="single"/>
        </w:rPr>
        <w:t xml:space="preserve"> </w:t>
      </w:r>
      <w:r w:rsidR="00BF6B5C">
        <w:rPr>
          <w:rFonts w:ascii="Consolas" w:eastAsia="Arial Unicode MS" w:hAnsi="Consolas" w:cs="Arial Unicode MS"/>
          <w:b/>
          <w:sz w:val="30"/>
          <w:szCs w:val="30"/>
          <w:u w:val="single"/>
        </w:rPr>
        <w:t>Los tipos de cambio y la economía abierta</w:t>
      </w:r>
    </w:p>
    <w:p w:rsidR="007452B8" w:rsidRDefault="007452B8" w:rsidP="00C32A28">
      <w:pPr>
        <w:rPr>
          <w:rFonts w:ascii="Consolas" w:eastAsia="Arial Unicode MS" w:hAnsi="Consolas" w:cs="Arial Unicode MS"/>
          <w:sz w:val="20"/>
          <w:szCs w:val="20"/>
        </w:rPr>
      </w:pPr>
    </w:p>
    <w:p w:rsidR="00BF6B5C" w:rsidRDefault="00BF6B5C" w:rsidP="00C32A28">
      <w:pPr>
        <w:rPr>
          <w:rFonts w:ascii="Consolas" w:eastAsia="Arial Unicode MS" w:hAnsi="Consolas" w:cs="Arial Unicode MS"/>
          <w:sz w:val="20"/>
          <w:szCs w:val="20"/>
        </w:rPr>
      </w:pPr>
      <w:r>
        <w:rPr>
          <w:rFonts w:ascii="Consolas" w:eastAsia="Arial Unicode MS" w:hAnsi="Consolas" w:cs="Arial Unicode MS"/>
          <w:sz w:val="20"/>
          <w:szCs w:val="20"/>
          <w:u w:val="single"/>
        </w:rPr>
        <w:t>TIPO DE CAMBIO NOMINAL</w:t>
      </w:r>
    </w:p>
    <w:p w:rsidR="00BF6B5C" w:rsidRDefault="00BF6B5C" w:rsidP="00C32A28">
      <w:pPr>
        <w:rPr>
          <w:rFonts w:ascii="Consolas" w:eastAsia="Arial Unicode MS" w:hAnsi="Consolas" w:cs="Arial Unicode MS"/>
          <w:sz w:val="20"/>
          <w:szCs w:val="20"/>
        </w:rPr>
      </w:pPr>
      <w:r>
        <w:rPr>
          <w:rFonts w:ascii="Consolas" w:eastAsia="Arial Unicode MS" w:hAnsi="Consolas" w:cs="Arial Unicode MS"/>
          <w:sz w:val="20"/>
          <w:szCs w:val="20"/>
        </w:rPr>
        <w:t>Es el tipo de cambio al que pueden intercambiarse dos monedas distintas entre si.</w:t>
      </w:r>
    </w:p>
    <w:p w:rsidR="00BF6B5C" w:rsidRDefault="00BF6B5C" w:rsidP="00BF6B5C">
      <w:pPr>
        <w:pStyle w:val="Prrafodelista"/>
        <w:numPr>
          <w:ilvl w:val="0"/>
          <w:numId w:val="17"/>
        </w:numPr>
        <w:rPr>
          <w:rFonts w:ascii="Consolas" w:eastAsia="Arial Unicode MS" w:hAnsi="Consolas" w:cs="Arial Unicode MS"/>
          <w:sz w:val="20"/>
          <w:szCs w:val="20"/>
        </w:rPr>
      </w:pPr>
      <w:r>
        <w:rPr>
          <w:rFonts w:ascii="Consolas" w:eastAsia="Arial Unicode MS" w:hAnsi="Consolas" w:cs="Arial Unicode MS"/>
          <w:b/>
          <w:sz w:val="20"/>
          <w:szCs w:val="20"/>
        </w:rPr>
        <w:t>Apreciación:</w:t>
      </w:r>
      <w:r>
        <w:rPr>
          <w:rFonts w:ascii="Consolas" w:eastAsia="Arial Unicode MS" w:hAnsi="Consolas" w:cs="Arial Unicode MS"/>
          <w:sz w:val="20"/>
          <w:szCs w:val="20"/>
        </w:rPr>
        <w:t xml:space="preserve"> Aumento de valor de una moneda en relacion con otras</w:t>
      </w:r>
    </w:p>
    <w:p w:rsidR="00BF6B5C" w:rsidRDefault="00237A8C" w:rsidP="00BF6B5C">
      <w:pPr>
        <w:pStyle w:val="Prrafodelista"/>
        <w:numPr>
          <w:ilvl w:val="0"/>
          <w:numId w:val="17"/>
        </w:numPr>
        <w:rPr>
          <w:rFonts w:ascii="Consolas" w:eastAsia="Arial Unicode MS" w:hAnsi="Consolas" w:cs="Arial Unicode MS"/>
          <w:sz w:val="20"/>
          <w:szCs w:val="20"/>
        </w:rPr>
      </w:pPr>
      <w:r>
        <w:rPr>
          <w:rFonts w:ascii="Consolas" w:eastAsia="Arial Unicode MS" w:hAnsi="Consolas" w:cs="Arial Unicode MS"/>
          <w:b/>
          <w:sz w:val="20"/>
          <w:szCs w:val="20"/>
        </w:rPr>
        <w:t>Depreciación</w:t>
      </w:r>
      <w:r w:rsidR="00BF6B5C">
        <w:rPr>
          <w:rFonts w:ascii="Consolas" w:eastAsia="Arial Unicode MS" w:hAnsi="Consolas" w:cs="Arial Unicode MS"/>
          <w:b/>
          <w:sz w:val="20"/>
          <w:szCs w:val="20"/>
        </w:rPr>
        <w:t>:</w:t>
      </w:r>
      <w:r w:rsidR="00BF6B5C">
        <w:rPr>
          <w:rFonts w:ascii="Consolas" w:eastAsia="Arial Unicode MS" w:hAnsi="Consolas" w:cs="Arial Unicode MS"/>
          <w:sz w:val="20"/>
          <w:szCs w:val="20"/>
        </w:rPr>
        <w:t xml:space="preserve"> </w:t>
      </w:r>
      <w:r>
        <w:rPr>
          <w:rFonts w:ascii="Consolas" w:eastAsia="Arial Unicode MS" w:hAnsi="Consolas" w:cs="Arial Unicode MS"/>
          <w:sz w:val="20"/>
          <w:szCs w:val="20"/>
        </w:rPr>
        <w:t>Disminución</w:t>
      </w:r>
      <w:r w:rsidR="00BF6B5C">
        <w:rPr>
          <w:rFonts w:ascii="Consolas" w:eastAsia="Arial Unicode MS" w:hAnsi="Consolas" w:cs="Arial Unicode MS"/>
          <w:sz w:val="20"/>
          <w:szCs w:val="20"/>
        </w:rPr>
        <w:t xml:space="preserve"> de valor de una moneda en relacion con otras.</w:t>
      </w:r>
    </w:p>
    <w:p w:rsidR="00237A8C" w:rsidRDefault="00237A8C" w:rsidP="00237A8C">
      <w:pPr>
        <w:rPr>
          <w:rFonts w:ascii="Consolas" w:eastAsia="Arial Unicode MS" w:hAnsi="Consolas" w:cs="Arial Unicode MS"/>
          <w:sz w:val="20"/>
          <w:szCs w:val="20"/>
        </w:rPr>
      </w:pPr>
    </w:p>
    <w:p w:rsidR="00237A8C" w:rsidRDefault="001C70D7" w:rsidP="00237A8C">
      <w:pPr>
        <w:rPr>
          <w:rFonts w:ascii="Consolas" w:eastAsia="Arial Unicode MS" w:hAnsi="Consolas" w:cs="Arial Unicode MS"/>
          <w:sz w:val="20"/>
          <w:szCs w:val="20"/>
        </w:rPr>
      </w:pPr>
      <w:r>
        <w:rPr>
          <w:rFonts w:ascii="Consolas" w:eastAsia="Arial Unicode MS" w:hAnsi="Consolas" w:cs="Arial Unicode MS"/>
          <w:sz w:val="20"/>
          <w:szCs w:val="20"/>
        </w:rPr>
        <w:t>Los tipos de cambio pueden ser:</w:t>
      </w:r>
    </w:p>
    <w:p w:rsidR="001C70D7" w:rsidRPr="001C70D7" w:rsidRDefault="001C70D7" w:rsidP="001C70D7">
      <w:pPr>
        <w:pStyle w:val="Prrafodelista"/>
        <w:numPr>
          <w:ilvl w:val="0"/>
          <w:numId w:val="18"/>
        </w:numPr>
        <w:rPr>
          <w:rFonts w:ascii="Consolas" w:eastAsia="Arial Unicode MS" w:hAnsi="Consolas" w:cs="Arial Unicode MS"/>
          <w:b/>
          <w:sz w:val="20"/>
          <w:szCs w:val="20"/>
        </w:rPr>
      </w:pPr>
      <w:r>
        <w:rPr>
          <w:rFonts w:ascii="Consolas" w:eastAsia="Arial Unicode MS" w:hAnsi="Consolas" w:cs="Arial Unicode MS"/>
          <w:b/>
          <w:sz w:val="20"/>
          <w:szCs w:val="20"/>
        </w:rPr>
        <w:t>Flexibles:</w:t>
      </w:r>
      <w:r>
        <w:rPr>
          <w:rFonts w:ascii="Consolas" w:eastAsia="Arial Unicode MS" w:hAnsi="Consolas" w:cs="Arial Unicode MS"/>
          <w:sz w:val="20"/>
          <w:szCs w:val="20"/>
        </w:rPr>
        <w:t xml:space="preserve"> depende de la oferta y de la demanda en el mercado de divisas</w:t>
      </w:r>
    </w:p>
    <w:p w:rsidR="001C70D7" w:rsidRPr="00BB214E" w:rsidRDefault="001C70D7" w:rsidP="001C70D7">
      <w:pPr>
        <w:pStyle w:val="Prrafodelista"/>
        <w:numPr>
          <w:ilvl w:val="0"/>
          <w:numId w:val="18"/>
        </w:numPr>
        <w:rPr>
          <w:rFonts w:ascii="Consolas" w:eastAsia="Arial Unicode MS" w:hAnsi="Consolas" w:cs="Arial Unicode MS"/>
          <w:b/>
          <w:sz w:val="20"/>
          <w:szCs w:val="20"/>
        </w:rPr>
      </w:pPr>
      <w:r>
        <w:rPr>
          <w:rFonts w:ascii="Consolas" w:eastAsia="Arial Unicode MS" w:hAnsi="Consolas" w:cs="Arial Unicode MS"/>
          <w:b/>
          <w:sz w:val="20"/>
          <w:szCs w:val="20"/>
        </w:rPr>
        <w:t>Fijos:</w:t>
      </w:r>
      <w:r>
        <w:rPr>
          <w:rFonts w:ascii="Consolas" w:eastAsia="Arial Unicode MS" w:hAnsi="Consolas" w:cs="Arial Unicode MS"/>
          <w:sz w:val="20"/>
          <w:szCs w:val="20"/>
        </w:rPr>
        <w:t xml:space="preserve"> fijado por el gobierno.</w:t>
      </w:r>
    </w:p>
    <w:p w:rsidR="00BB214E" w:rsidRDefault="00BB214E" w:rsidP="00BB214E">
      <w:pPr>
        <w:rPr>
          <w:rFonts w:ascii="Consolas" w:eastAsia="Arial Unicode MS" w:hAnsi="Consolas" w:cs="Arial Unicode MS"/>
          <w:sz w:val="20"/>
          <w:szCs w:val="20"/>
        </w:rPr>
      </w:pPr>
    </w:p>
    <w:p w:rsidR="00BB214E" w:rsidRDefault="00BB214E" w:rsidP="00BB214E">
      <w:pPr>
        <w:rPr>
          <w:rFonts w:ascii="Consolas" w:eastAsia="Arial Unicode MS" w:hAnsi="Consolas" w:cs="Arial Unicode MS"/>
          <w:sz w:val="20"/>
          <w:szCs w:val="20"/>
        </w:rPr>
      </w:pPr>
    </w:p>
    <w:p w:rsidR="00BB214E" w:rsidRDefault="00BB214E" w:rsidP="00BB214E">
      <w:pPr>
        <w:rPr>
          <w:rFonts w:ascii="Consolas" w:eastAsia="Arial Unicode MS" w:hAnsi="Consolas" w:cs="Arial Unicode MS"/>
          <w:sz w:val="20"/>
          <w:szCs w:val="20"/>
        </w:rPr>
      </w:pPr>
      <w:r>
        <w:rPr>
          <w:rFonts w:ascii="Consolas" w:eastAsia="Arial Unicode MS" w:hAnsi="Consolas" w:cs="Arial Unicode MS"/>
          <w:sz w:val="20"/>
          <w:szCs w:val="20"/>
        </w:rPr>
        <w:t>El análisis de la oferta y la demanda es un instrumento útil para estudiar la determinación de los tipos de cambio a corto plazo.</w:t>
      </w:r>
    </w:p>
    <w:p w:rsidR="00BB214E" w:rsidRDefault="00BB214E" w:rsidP="00BB214E">
      <w:pPr>
        <w:rPr>
          <w:rFonts w:ascii="Consolas" w:eastAsia="Arial Unicode MS" w:hAnsi="Consolas" w:cs="Arial Unicode MS"/>
          <w:sz w:val="20"/>
          <w:szCs w:val="20"/>
        </w:rPr>
      </w:pPr>
    </w:p>
    <w:tbl>
      <w:tblPr>
        <w:tblStyle w:val="Tablaconcuadrcula"/>
        <w:tblW w:w="0" w:type="auto"/>
        <w:tblLook w:val="04A0"/>
      </w:tblPr>
      <w:tblGrid>
        <w:gridCol w:w="10606"/>
      </w:tblGrid>
      <w:tr w:rsidR="00BB214E" w:rsidTr="00BB214E">
        <w:tc>
          <w:tcPr>
            <w:tcW w:w="10606" w:type="dxa"/>
          </w:tcPr>
          <w:p w:rsidR="00BB214E" w:rsidRPr="00BB214E" w:rsidRDefault="00BB214E" w:rsidP="00BB214E">
            <w:pPr>
              <w:rPr>
                <w:rFonts w:ascii="Consolas" w:eastAsia="Arial Unicode MS" w:hAnsi="Consolas" w:cs="Arial Unicode MS"/>
                <w:sz w:val="20"/>
                <w:szCs w:val="20"/>
              </w:rPr>
            </w:pPr>
            <w:r>
              <w:rPr>
                <w:rFonts w:ascii="Consolas" w:eastAsia="Arial Unicode MS" w:hAnsi="Consolas" w:cs="Arial Unicode MS"/>
                <w:b/>
                <w:sz w:val="20"/>
                <w:szCs w:val="20"/>
              </w:rPr>
              <w:t xml:space="preserve">Tipo de cambio de equilibrio (valor de equilibrio de mercado del tipo de cambio): </w:t>
            </w:r>
            <w:r>
              <w:rPr>
                <w:rFonts w:ascii="Consolas" w:eastAsia="Arial Unicode MS" w:hAnsi="Consolas" w:cs="Arial Unicode MS"/>
                <w:sz w:val="20"/>
                <w:szCs w:val="20"/>
              </w:rPr>
              <w:t>iguala las cantidades de moneda ofertadas y demandadas en el mercado de divisas</w:t>
            </w:r>
            <w:r w:rsidR="001B5E8D">
              <w:rPr>
                <w:rFonts w:ascii="Consolas" w:eastAsia="Arial Unicode MS" w:hAnsi="Consolas" w:cs="Arial Unicode MS"/>
                <w:sz w:val="20"/>
                <w:szCs w:val="20"/>
              </w:rPr>
              <w:t>.</w:t>
            </w:r>
          </w:p>
        </w:tc>
      </w:tr>
    </w:tbl>
    <w:p w:rsidR="00BB214E" w:rsidRDefault="00BB214E" w:rsidP="00BB214E">
      <w:pPr>
        <w:rPr>
          <w:rFonts w:ascii="Consolas" w:eastAsia="Arial Unicode MS" w:hAnsi="Consolas" w:cs="Arial Unicode MS"/>
          <w:b/>
          <w:sz w:val="20"/>
          <w:szCs w:val="20"/>
        </w:rPr>
      </w:pPr>
    </w:p>
    <w:p w:rsidR="00670938" w:rsidRDefault="00670938" w:rsidP="00BB214E">
      <w:pPr>
        <w:rPr>
          <w:rFonts w:ascii="Consolas" w:eastAsia="Arial Unicode MS" w:hAnsi="Consolas" w:cs="Arial Unicode MS"/>
          <w:b/>
          <w:sz w:val="20"/>
          <w:szCs w:val="20"/>
        </w:rPr>
      </w:pPr>
    </w:p>
    <w:p w:rsidR="00ED5B9C" w:rsidRPr="00ED5B9C" w:rsidRDefault="00670938" w:rsidP="00670938">
      <w:pPr>
        <w:pStyle w:val="Prrafodelista"/>
        <w:numPr>
          <w:ilvl w:val="0"/>
          <w:numId w:val="19"/>
        </w:numPr>
        <w:rPr>
          <w:rFonts w:ascii="Consolas" w:eastAsia="Arial Unicode MS" w:hAnsi="Consolas" w:cs="Arial Unicode MS"/>
          <w:b/>
          <w:sz w:val="20"/>
          <w:szCs w:val="20"/>
        </w:rPr>
      </w:pPr>
      <w:r w:rsidRPr="00ED5B9C">
        <w:rPr>
          <w:rFonts w:ascii="Consolas" w:eastAsia="Arial Unicode MS" w:hAnsi="Consolas" w:cs="Arial Unicode MS"/>
          <w:sz w:val="20"/>
          <w:szCs w:val="20"/>
        </w:rPr>
        <w:t xml:space="preserve">Una moneda es </w:t>
      </w:r>
      <w:r w:rsidRPr="00ED5B9C">
        <w:rPr>
          <w:rFonts w:ascii="Consolas" w:eastAsia="Arial Unicode MS" w:hAnsi="Consolas" w:cs="Arial Unicode MS"/>
          <w:b/>
          <w:sz w:val="20"/>
          <w:szCs w:val="20"/>
        </w:rPr>
        <w:t>ofrecida</w:t>
      </w:r>
      <w:r w:rsidRPr="00ED5B9C">
        <w:rPr>
          <w:rFonts w:ascii="Consolas" w:eastAsia="Arial Unicode MS" w:hAnsi="Consolas" w:cs="Arial Unicode MS"/>
          <w:sz w:val="20"/>
          <w:szCs w:val="20"/>
        </w:rPr>
        <w:t xml:space="preserve"> por los residentes </w:t>
      </w:r>
      <w:r w:rsidR="00ED5B9C" w:rsidRPr="00ED5B9C">
        <w:rPr>
          <w:rFonts w:ascii="Consolas" w:eastAsia="Arial Unicode MS" w:hAnsi="Consolas" w:cs="Arial Unicode MS"/>
          <w:sz w:val="20"/>
          <w:szCs w:val="20"/>
        </w:rPr>
        <w:t>en el interior que desean adquirir divisas para comprar bienes, servicios y activos extranjeros.</w:t>
      </w:r>
    </w:p>
    <w:p w:rsidR="00ED5B9C" w:rsidRDefault="00ED5B9C" w:rsidP="00ED5B9C">
      <w:pPr>
        <w:pStyle w:val="Prrafodelista"/>
        <w:rPr>
          <w:rFonts w:ascii="Consolas" w:eastAsia="Arial Unicode MS" w:hAnsi="Consolas" w:cs="Arial Unicode MS"/>
          <w:sz w:val="20"/>
          <w:szCs w:val="20"/>
        </w:rPr>
      </w:pPr>
      <w:r>
        <w:rPr>
          <w:rFonts w:ascii="Consolas" w:eastAsia="Arial Unicode MS" w:hAnsi="Consolas" w:cs="Arial Unicode MS"/>
          <w:sz w:val="20"/>
          <w:szCs w:val="20"/>
        </w:rPr>
        <w:t>La Oferta de divisa se eleva por:</w:t>
      </w:r>
    </w:p>
    <w:p w:rsidR="00ED5B9C" w:rsidRPr="00ED5B9C" w:rsidRDefault="00ED5B9C" w:rsidP="00ED5B9C">
      <w:pPr>
        <w:pStyle w:val="Prrafodelista"/>
        <w:numPr>
          <w:ilvl w:val="0"/>
          <w:numId w:val="17"/>
        </w:numPr>
        <w:ind w:left="1134"/>
        <w:rPr>
          <w:rFonts w:ascii="Consolas" w:eastAsia="Arial Unicode MS" w:hAnsi="Consolas" w:cs="Arial Unicode MS"/>
          <w:b/>
          <w:sz w:val="20"/>
          <w:szCs w:val="20"/>
        </w:rPr>
      </w:pPr>
      <w:r>
        <w:rPr>
          <w:rFonts w:ascii="Consolas" w:eastAsia="Arial Unicode MS" w:hAnsi="Consolas" w:cs="Arial Unicode MS"/>
          <w:sz w:val="20"/>
          <w:szCs w:val="20"/>
        </w:rPr>
        <w:t>Aumento de preferencias por bienes extranjeros.</w:t>
      </w:r>
    </w:p>
    <w:p w:rsidR="00ED5B9C" w:rsidRPr="00ED5B9C" w:rsidRDefault="00ED5B9C" w:rsidP="00ED5B9C">
      <w:pPr>
        <w:pStyle w:val="Prrafodelista"/>
        <w:numPr>
          <w:ilvl w:val="0"/>
          <w:numId w:val="17"/>
        </w:numPr>
        <w:ind w:left="1134"/>
        <w:rPr>
          <w:rFonts w:ascii="Consolas" w:eastAsia="Arial Unicode MS" w:hAnsi="Consolas" w:cs="Arial Unicode MS"/>
          <w:b/>
          <w:sz w:val="20"/>
          <w:szCs w:val="20"/>
        </w:rPr>
      </w:pPr>
      <w:r>
        <w:rPr>
          <w:rFonts w:ascii="Consolas" w:eastAsia="Arial Unicode MS" w:hAnsi="Consolas" w:cs="Arial Unicode MS"/>
          <w:sz w:val="20"/>
          <w:szCs w:val="20"/>
        </w:rPr>
        <w:t>Aumento del PBI</w:t>
      </w:r>
    </w:p>
    <w:p w:rsidR="00ED5B9C" w:rsidRPr="00ED5B9C" w:rsidRDefault="00ED5B9C" w:rsidP="00ED5B9C">
      <w:pPr>
        <w:pStyle w:val="Prrafodelista"/>
        <w:numPr>
          <w:ilvl w:val="0"/>
          <w:numId w:val="17"/>
        </w:numPr>
        <w:ind w:left="1134"/>
        <w:rPr>
          <w:rFonts w:ascii="Consolas" w:eastAsia="Arial Unicode MS" w:hAnsi="Consolas" w:cs="Arial Unicode MS"/>
          <w:b/>
          <w:sz w:val="20"/>
          <w:szCs w:val="20"/>
        </w:rPr>
      </w:pPr>
      <w:r>
        <w:rPr>
          <w:rFonts w:ascii="Consolas" w:eastAsia="Arial Unicode MS" w:hAnsi="Consolas" w:cs="Arial Unicode MS"/>
          <w:sz w:val="20"/>
          <w:szCs w:val="20"/>
        </w:rPr>
        <w:t>Subida del tipo de interés real en los activos en el interior</w:t>
      </w:r>
    </w:p>
    <w:p w:rsidR="00ED5B9C" w:rsidRDefault="00ED5B9C" w:rsidP="00ED5B9C">
      <w:pPr>
        <w:rPr>
          <w:rFonts w:ascii="Consolas" w:eastAsia="Arial Unicode MS" w:hAnsi="Consolas" w:cs="Arial Unicode MS"/>
          <w:b/>
          <w:sz w:val="20"/>
          <w:szCs w:val="20"/>
        </w:rPr>
      </w:pPr>
    </w:p>
    <w:p w:rsidR="00ED5B9C" w:rsidRPr="00ED5B9C" w:rsidRDefault="00ED5B9C" w:rsidP="00ED5B9C">
      <w:pPr>
        <w:pStyle w:val="Prrafodelista"/>
        <w:numPr>
          <w:ilvl w:val="0"/>
          <w:numId w:val="19"/>
        </w:numPr>
        <w:rPr>
          <w:rFonts w:ascii="Consolas" w:eastAsia="Arial Unicode MS" w:hAnsi="Consolas" w:cs="Arial Unicode MS"/>
          <w:b/>
          <w:sz w:val="20"/>
          <w:szCs w:val="20"/>
        </w:rPr>
      </w:pPr>
      <w:r>
        <w:rPr>
          <w:rFonts w:ascii="Consolas" w:eastAsia="Arial Unicode MS" w:hAnsi="Consolas" w:cs="Arial Unicode MS"/>
          <w:sz w:val="20"/>
          <w:szCs w:val="20"/>
        </w:rPr>
        <w:t xml:space="preserve">Una moneda es </w:t>
      </w:r>
      <w:r>
        <w:rPr>
          <w:rFonts w:ascii="Consolas" w:eastAsia="Arial Unicode MS" w:hAnsi="Consolas" w:cs="Arial Unicode MS"/>
          <w:b/>
          <w:sz w:val="20"/>
          <w:szCs w:val="20"/>
        </w:rPr>
        <w:t>demandada</w:t>
      </w:r>
      <w:r>
        <w:rPr>
          <w:rFonts w:ascii="Consolas" w:eastAsia="Arial Unicode MS" w:hAnsi="Consolas" w:cs="Arial Unicode MS"/>
          <w:sz w:val="20"/>
          <w:szCs w:val="20"/>
        </w:rPr>
        <w:t xml:space="preserve"> por los extranjeros que desean comprar bienes, servicios y activos en el interior.</w:t>
      </w:r>
    </w:p>
    <w:p w:rsidR="00ED5B9C" w:rsidRDefault="00ED5B9C" w:rsidP="00ED5B9C">
      <w:pPr>
        <w:pStyle w:val="Prrafodelista"/>
        <w:rPr>
          <w:rFonts w:ascii="Consolas" w:eastAsia="Arial Unicode MS" w:hAnsi="Consolas" w:cs="Arial Unicode MS"/>
          <w:sz w:val="20"/>
          <w:szCs w:val="20"/>
        </w:rPr>
      </w:pPr>
      <w:r>
        <w:rPr>
          <w:rFonts w:ascii="Consolas" w:eastAsia="Arial Unicode MS" w:hAnsi="Consolas" w:cs="Arial Unicode MS"/>
          <w:sz w:val="20"/>
          <w:szCs w:val="20"/>
        </w:rPr>
        <w:t>La demanda de divisas se eleva por:</w:t>
      </w:r>
    </w:p>
    <w:p w:rsidR="00ED5B9C" w:rsidRPr="00ED5B9C" w:rsidRDefault="00ED5B9C" w:rsidP="00ED5B9C">
      <w:pPr>
        <w:pStyle w:val="Prrafodelista"/>
        <w:numPr>
          <w:ilvl w:val="0"/>
          <w:numId w:val="17"/>
        </w:numPr>
        <w:ind w:left="1134"/>
        <w:rPr>
          <w:rFonts w:ascii="Consolas" w:eastAsia="Arial Unicode MS" w:hAnsi="Consolas" w:cs="Arial Unicode MS"/>
          <w:b/>
          <w:sz w:val="20"/>
          <w:szCs w:val="20"/>
        </w:rPr>
      </w:pPr>
      <w:r>
        <w:rPr>
          <w:rFonts w:ascii="Consolas" w:eastAsia="Arial Unicode MS" w:hAnsi="Consolas" w:cs="Arial Unicode MS"/>
          <w:sz w:val="20"/>
          <w:szCs w:val="20"/>
        </w:rPr>
        <w:t>Aumento de preferencias por bienes del interior</w:t>
      </w:r>
    </w:p>
    <w:p w:rsidR="00ED5B9C" w:rsidRPr="00ED5B9C" w:rsidRDefault="00ED5B9C" w:rsidP="00ED5B9C">
      <w:pPr>
        <w:pStyle w:val="Prrafodelista"/>
        <w:numPr>
          <w:ilvl w:val="0"/>
          <w:numId w:val="17"/>
        </w:numPr>
        <w:ind w:left="1134"/>
        <w:rPr>
          <w:rFonts w:ascii="Consolas" w:eastAsia="Arial Unicode MS" w:hAnsi="Consolas" w:cs="Arial Unicode MS"/>
          <w:b/>
          <w:sz w:val="20"/>
          <w:szCs w:val="20"/>
        </w:rPr>
      </w:pPr>
      <w:r>
        <w:rPr>
          <w:rFonts w:ascii="Consolas" w:eastAsia="Arial Unicode MS" w:hAnsi="Consolas" w:cs="Arial Unicode MS"/>
          <w:sz w:val="20"/>
          <w:szCs w:val="20"/>
        </w:rPr>
        <w:t>Aumento del PBI de otros países</w:t>
      </w:r>
    </w:p>
    <w:p w:rsidR="00ED5B9C" w:rsidRPr="00ED5B9C" w:rsidRDefault="00ED5B9C" w:rsidP="00ED5B9C">
      <w:pPr>
        <w:pStyle w:val="Prrafodelista"/>
        <w:numPr>
          <w:ilvl w:val="0"/>
          <w:numId w:val="17"/>
        </w:numPr>
        <w:ind w:left="1134"/>
        <w:rPr>
          <w:rFonts w:ascii="Consolas" w:eastAsia="Arial Unicode MS" w:hAnsi="Consolas" w:cs="Arial Unicode MS"/>
          <w:b/>
          <w:sz w:val="20"/>
          <w:szCs w:val="20"/>
        </w:rPr>
      </w:pPr>
      <w:r>
        <w:rPr>
          <w:rFonts w:ascii="Consolas" w:eastAsia="Arial Unicode MS" w:hAnsi="Consolas" w:cs="Arial Unicode MS"/>
          <w:sz w:val="20"/>
          <w:szCs w:val="20"/>
        </w:rPr>
        <w:t>Subida del tipo de interés real</w:t>
      </w:r>
      <w:r w:rsidRPr="00ED5B9C">
        <w:rPr>
          <w:rFonts w:ascii="Consolas" w:eastAsia="Arial Unicode MS" w:hAnsi="Consolas" w:cs="Arial Unicode MS"/>
          <w:b/>
          <w:sz w:val="20"/>
          <w:szCs w:val="20"/>
        </w:rPr>
        <w:t xml:space="preserve"> </w:t>
      </w:r>
      <w:r>
        <w:rPr>
          <w:rFonts w:ascii="Consolas" w:eastAsia="Arial Unicode MS" w:hAnsi="Consolas" w:cs="Arial Unicode MS"/>
          <w:sz w:val="20"/>
          <w:szCs w:val="20"/>
        </w:rPr>
        <w:t>extranjero.</w:t>
      </w:r>
    </w:p>
    <w:p w:rsidR="00ED5B9C" w:rsidRDefault="00ED5B9C" w:rsidP="00ED5B9C">
      <w:pPr>
        <w:rPr>
          <w:rFonts w:ascii="Consolas" w:eastAsia="Arial Unicode MS" w:hAnsi="Consolas" w:cs="Arial Unicode MS"/>
          <w:b/>
          <w:sz w:val="20"/>
          <w:szCs w:val="20"/>
        </w:rPr>
      </w:pPr>
    </w:p>
    <w:p w:rsidR="00ED5B9C" w:rsidRDefault="00DC2AC9" w:rsidP="00ED5B9C">
      <w:pPr>
        <w:rPr>
          <w:rFonts w:ascii="Consolas" w:eastAsia="Arial Unicode MS" w:hAnsi="Consolas" w:cs="Arial Unicode MS"/>
          <w:sz w:val="20"/>
          <w:szCs w:val="20"/>
        </w:rPr>
      </w:pPr>
      <w:r>
        <w:rPr>
          <w:rFonts w:ascii="Consolas" w:eastAsia="Arial Unicode MS" w:hAnsi="Consolas" w:cs="Arial Unicode MS"/>
          <w:sz w:val="20"/>
          <w:szCs w:val="20"/>
        </w:rPr>
        <w:t>Si el tipo de cambio es flexible, un endurecimiento de la política monetaria</w:t>
      </w:r>
      <w:r w:rsidR="00847898">
        <w:rPr>
          <w:rFonts w:ascii="Consolas" w:eastAsia="Arial Unicode MS" w:hAnsi="Consolas" w:cs="Arial Unicode MS"/>
          <w:sz w:val="20"/>
          <w:szCs w:val="20"/>
        </w:rPr>
        <w:t xml:space="preserve"> aumenta la demanda de la moneda, reduce su oferta y hace que se aprecie.</w:t>
      </w:r>
    </w:p>
    <w:p w:rsidR="00847898" w:rsidRDefault="00847898" w:rsidP="00ED5B9C">
      <w:pPr>
        <w:rPr>
          <w:rFonts w:ascii="Consolas" w:eastAsia="Arial Unicode MS" w:hAnsi="Consolas" w:cs="Arial Unicode MS"/>
          <w:sz w:val="20"/>
          <w:szCs w:val="20"/>
        </w:rPr>
      </w:pPr>
      <w:r>
        <w:rPr>
          <w:rFonts w:ascii="Consolas" w:eastAsia="Arial Unicode MS" w:hAnsi="Consolas" w:cs="Arial Unicode MS"/>
          <w:sz w:val="20"/>
          <w:szCs w:val="20"/>
        </w:rPr>
        <w:t>La apreciación refuerza los efectos que produce la política monetaria restrictiva en la demanda agregada al reducir las exportaciones netas.</w:t>
      </w:r>
    </w:p>
    <w:p w:rsidR="00847898" w:rsidRDefault="00847898" w:rsidP="00ED5B9C">
      <w:pPr>
        <w:rPr>
          <w:rFonts w:ascii="Consolas" w:eastAsia="Arial Unicode MS" w:hAnsi="Consolas" w:cs="Arial Unicode MS"/>
          <w:sz w:val="20"/>
          <w:szCs w:val="20"/>
        </w:rPr>
      </w:pPr>
    </w:p>
    <w:p w:rsidR="00B37733" w:rsidRDefault="00847898" w:rsidP="00ED5B9C">
      <w:pPr>
        <w:rPr>
          <w:rFonts w:ascii="Consolas" w:eastAsia="Arial Unicode MS" w:hAnsi="Consolas" w:cs="Arial Unicode MS"/>
          <w:sz w:val="20"/>
          <w:szCs w:val="20"/>
        </w:rPr>
      </w:pPr>
      <w:r>
        <w:rPr>
          <w:rFonts w:ascii="Consolas" w:eastAsia="Arial Unicode MS" w:hAnsi="Consolas" w:cs="Arial Unicode MS"/>
          <w:sz w:val="20"/>
          <w:szCs w:val="20"/>
        </w:rPr>
        <w:t xml:space="preserve">Si el tipo de cambio es flexible, un suavizamiento de la política monetaria </w:t>
      </w:r>
      <w:r w:rsidR="00B37733">
        <w:rPr>
          <w:rFonts w:ascii="Consolas" w:eastAsia="Arial Unicode MS" w:hAnsi="Consolas" w:cs="Arial Unicode MS"/>
          <w:sz w:val="20"/>
          <w:szCs w:val="20"/>
        </w:rPr>
        <w:t>disminuye la demanda de la moneda, aumenta su oferta y hace que se deprecie.</w:t>
      </w:r>
    </w:p>
    <w:p w:rsidR="00847898" w:rsidRDefault="00B37733" w:rsidP="00ED5B9C">
      <w:pPr>
        <w:rPr>
          <w:rFonts w:ascii="Consolas" w:eastAsia="Arial Unicode MS" w:hAnsi="Consolas" w:cs="Arial Unicode MS"/>
          <w:sz w:val="20"/>
          <w:szCs w:val="20"/>
        </w:rPr>
      </w:pPr>
      <w:r>
        <w:rPr>
          <w:rFonts w:ascii="Consolas" w:eastAsia="Arial Unicode MS" w:hAnsi="Consolas" w:cs="Arial Unicode MS"/>
          <w:sz w:val="20"/>
          <w:szCs w:val="20"/>
        </w:rPr>
        <w:t xml:space="preserve">La depreciación </w:t>
      </w:r>
      <w:r w:rsidR="00847898">
        <w:rPr>
          <w:rFonts w:ascii="Consolas" w:eastAsia="Arial Unicode MS" w:hAnsi="Consolas" w:cs="Arial Unicode MS"/>
          <w:sz w:val="20"/>
          <w:szCs w:val="20"/>
        </w:rPr>
        <w:t>reduce el tipo de interés real, y debilita la moneda, lo que estimula, las exportaciones netas.</w:t>
      </w:r>
    </w:p>
    <w:p w:rsidR="00012A99" w:rsidRDefault="00012A99" w:rsidP="00ED5B9C">
      <w:pPr>
        <w:rPr>
          <w:rFonts w:ascii="Consolas" w:eastAsia="Arial Unicode MS" w:hAnsi="Consolas" w:cs="Arial Unicode MS"/>
          <w:sz w:val="20"/>
          <w:szCs w:val="20"/>
        </w:rPr>
      </w:pPr>
    </w:p>
    <w:p w:rsidR="00012A99" w:rsidRDefault="00012A99" w:rsidP="00ED5B9C">
      <w:pPr>
        <w:rPr>
          <w:rFonts w:ascii="Consolas" w:eastAsia="Arial Unicode MS" w:hAnsi="Consolas" w:cs="Arial Unicode MS"/>
          <w:sz w:val="20"/>
          <w:szCs w:val="20"/>
        </w:rPr>
      </w:pPr>
      <w:r>
        <w:rPr>
          <w:rFonts w:ascii="Consolas" w:eastAsia="Arial Unicode MS" w:hAnsi="Consolas" w:cs="Arial Unicode MS"/>
          <w:sz w:val="20"/>
          <w:szCs w:val="20"/>
        </w:rPr>
        <w:t>El valor de un tipo de cambio fijo lo establece oficialmente el gobierno.</w:t>
      </w:r>
    </w:p>
    <w:p w:rsidR="00012A99" w:rsidRDefault="00012A99" w:rsidP="00012A99">
      <w:pPr>
        <w:pStyle w:val="Prrafodelista"/>
        <w:numPr>
          <w:ilvl w:val="0"/>
          <w:numId w:val="20"/>
        </w:numPr>
        <w:rPr>
          <w:rFonts w:ascii="Consolas" w:eastAsia="Arial Unicode MS" w:hAnsi="Consolas" w:cs="Arial Unicode MS"/>
          <w:sz w:val="20"/>
          <w:szCs w:val="20"/>
        </w:rPr>
      </w:pPr>
      <w:r w:rsidRPr="00012A99">
        <w:rPr>
          <w:rFonts w:ascii="Consolas" w:eastAsia="Arial Unicode MS" w:hAnsi="Consolas" w:cs="Arial Unicode MS"/>
          <w:sz w:val="20"/>
          <w:szCs w:val="20"/>
        </w:rPr>
        <w:t xml:space="preserve">Un tipo de cambio fijo esta </w:t>
      </w:r>
      <w:r w:rsidRPr="00012A99">
        <w:rPr>
          <w:rFonts w:ascii="Consolas" w:eastAsia="Arial Unicode MS" w:hAnsi="Consolas" w:cs="Arial Unicode MS"/>
          <w:b/>
          <w:sz w:val="20"/>
          <w:szCs w:val="20"/>
        </w:rPr>
        <w:t>sobrevalorado</w:t>
      </w:r>
      <w:r>
        <w:rPr>
          <w:rFonts w:ascii="Consolas" w:eastAsia="Arial Unicode MS" w:hAnsi="Consolas" w:cs="Arial Unicode MS"/>
          <w:sz w:val="20"/>
          <w:szCs w:val="20"/>
        </w:rPr>
        <w:t xml:space="preserve"> cuando su valor oficial es superior a su valor de equilibrio de mercado.</w:t>
      </w:r>
    </w:p>
    <w:p w:rsidR="00012A99" w:rsidRDefault="00012A99" w:rsidP="00012A99">
      <w:pPr>
        <w:pStyle w:val="Prrafodelista"/>
        <w:numPr>
          <w:ilvl w:val="0"/>
          <w:numId w:val="20"/>
        </w:numPr>
        <w:rPr>
          <w:rFonts w:ascii="Consolas" w:eastAsia="Arial Unicode MS" w:hAnsi="Consolas" w:cs="Arial Unicode MS"/>
          <w:sz w:val="20"/>
          <w:szCs w:val="20"/>
        </w:rPr>
      </w:pPr>
      <w:r>
        <w:rPr>
          <w:rFonts w:ascii="Consolas" w:eastAsia="Arial Unicode MS" w:hAnsi="Consolas" w:cs="Arial Unicode MS"/>
          <w:sz w:val="20"/>
          <w:szCs w:val="20"/>
        </w:rPr>
        <w:t xml:space="preserve">Un tipo de cambio esta </w:t>
      </w:r>
      <w:r>
        <w:rPr>
          <w:rFonts w:ascii="Consolas" w:eastAsia="Arial Unicode MS" w:hAnsi="Consolas" w:cs="Arial Unicode MS"/>
          <w:b/>
          <w:sz w:val="20"/>
          <w:szCs w:val="20"/>
        </w:rPr>
        <w:t>infravalorado</w:t>
      </w:r>
      <w:r>
        <w:rPr>
          <w:rFonts w:ascii="Consolas" w:eastAsia="Arial Unicode MS" w:hAnsi="Consolas" w:cs="Arial Unicode MS"/>
          <w:sz w:val="20"/>
          <w:szCs w:val="20"/>
        </w:rPr>
        <w:t xml:space="preserve"> cuando su valor oficial es inferior a su valor de equilibrio de mercado.</w:t>
      </w:r>
    </w:p>
    <w:p w:rsidR="00012A99" w:rsidRDefault="00012A99" w:rsidP="00012A99">
      <w:pPr>
        <w:rPr>
          <w:rFonts w:ascii="Consolas" w:eastAsia="Arial Unicode MS" w:hAnsi="Consolas" w:cs="Arial Unicode MS"/>
          <w:sz w:val="20"/>
          <w:szCs w:val="20"/>
        </w:rPr>
      </w:pPr>
    </w:p>
    <w:p w:rsidR="00012A99" w:rsidRDefault="00012A99" w:rsidP="00012A99">
      <w:pPr>
        <w:rPr>
          <w:rFonts w:ascii="Consolas" w:eastAsia="Arial Unicode MS" w:hAnsi="Consolas" w:cs="Arial Unicode MS"/>
          <w:sz w:val="20"/>
          <w:szCs w:val="20"/>
        </w:rPr>
      </w:pPr>
    </w:p>
    <w:p w:rsidR="00012A99" w:rsidRDefault="00287008" w:rsidP="00012A99">
      <w:pPr>
        <w:rPr>
          <w:rFonts w:ascii="Consolas" w:eastAsia="Arial Unicode MS" w:hAnsi="Consolas" w:cs="Arial Unicode MS"/>
          <w:sz w:val="20"/>
          <w:szCs w:val="20"/>
        </w:rPr>
      </w:pPr>
      <w:r>
        <w:rPr>
          <w:rFonts w:ascii="Consolas" w:eastAsia="Arial Unicode MS" w:hAnsi="Consolas" w:cs="Arial Unicode MS"/>
          <w:b/>
          <w:sz w:val="20"/>
          <w:szCs w:val="20"/>
        </w:rPr>
        <w:t>Devaluación</w:t>
      </w:r>
      <w:r w:rsidR="00012A99">
        <w:rPr>
          <w:rFonts w:ascii="Consolas" w:eastAsia="Arial Unicode MS" w:hAnsi="Consolas" w:cs="Arial Unicode MS"/>
          <w:b/>
          <w:sz w:val="20"/>
          <w:szCs w:val="20"/>
        </w:rPr>
        <w:t xml:space="preserve"> </w:t>
      </w:r>
      <w:r w:rsidR="00012A99" w:rsidRPr="00012A99">
        <w:rPr>
          <w:rFonts w:ascii="Consolas" w:eastAsia="Arial Unicode MS" w:hAnsi="Consolas" w:cs="Arial Unicode MS"/>
          <w:b/>
          <w:sz w:val="20"/>
          <w:szCs w:val="20"/>
        </w:rPr>
        <w:sym w:font="Wingdings" w:char="F0E0"/>
      </w:r>
      <w:r w:rsidR="00012A99">
        <w:rPr>
          <w:rFonts w:ascii="Consolas" w:eastAsia="Arial Unicode MS" w:hAnsi="Consolas" w:cs="Arial Unicode MS"/>
          <w:b/>
          <w:sz w:val="20"/>
          <w:szCs w:val="20"/>
        </w:rPr>
        <w:t xml:space="preserve"> </w:t>
      </w:r>
      <w:r>
        <w:rPr>
          <w:rFonts w:ascii="Consolas" w:eastAsia="Arial Unicode MS" w:hAnsi="Consolas" w:cs="Arial Unicode MS"/>
          <w:sz w:val="20"/>
          <w:szCs w:val="20"/>
        </w:rPr>
        <w:t>Reducción</w:t>
      </w:r>
      <w:r w:rsidR="00012A99">
        <w:rPr>
          <w:rFonts w:ascii="Consolas" w:eastAsia="Arial Unicode MS" w:hAnsi="Consolas" w:cs="Arial Unicode MS"/>
          <w:sz w:val="20"/>
          <w:szCs w:val="20"/>
        </w:rPr>
        <w:t xml:space="preserve"> del valor oficial de un tipo de cambio fijo</w:t>
      </w:r>
    </w:p>
    <w:p w:rsidR="00012A99" w:rsidRDefault="00287008" w:rsidP="00012A99">
      <w:pPr>
        <w:rPr>
          <w:rFonts w:ascii="Consolas" w:eastAsia="Arial Unicode MS" w:hAnsi="Consolas" w:cs="Arial Unicode MS"/>
          <w:sz w:val="20"/>
          <w:szCs w:val="20"/>
        </w:rPr>
      </w:pPr>
      <w:r>
        <w:rPr>
          <w:rFonts w:ascii="Consolas" w:eastAsia="Arial Unicode MS" w:hAnsi="Consolas" w:cs="Arial Unicode MS"/>
          <w:b/>
          <w:sz w:val="20"/>
          <w:szCs w:val="20"/>
        </w:rPr>
        <w:t>Revaluación</w:t>
      </w:r>
      <w:r w:rsidR="00012A99">
        <w:rPr>
          <w:rFonts w:ascii="Consolas" w:eastAsia="Arial Unicode MS" w:hAnsi="Consolas" w:cs="Arial Unicode MS"/>
          <w:b/>
          <w:sz w:val="20"/>
          <w:szCs w:val="20"/>
        </w:rPr>
        <w:t xml:space="preserve"> </w:t>
      </w:r>
      <w:r w:rsidR="00012A99" w:rsidRPr="00012A99">
        <w:rPr>
          <w:rFonts w:ascii="Consolas" w:eastAsia="Arial Unicode MS" w:hAnsi="Consolas" w:cs="Arial Unicode MS"/>
          <w:b/>
          <w:sz w:val="20"/>
          <w:szCs w:val="20"/>
        </w:rPr>
        <w:sym w:font="Wingdings" w:char="F0E0"/>
      </w:r>
      <w:r w:rsidR="00012A99">
        <w:rPr>
          <w:rFonts w:ascii="Consolas" w:eastAsia="Arial Unicode MS" w:hAnsi="Consolas" w:cs="Arial Unicode MS"/>
          <w:b/>
          <w:sz w:val="20"/>
          <w:szCs w:val="20"/>
        </w:rPr>
        <w:t xml:space="preserve"> </w:t>
      </w:r>
      <w:r w:rsidR="00012A99">
        <w:rPr>
          <w:rFonts w:ascii="Consolas" w:eastAsia="Arial Unicode MS" w:hAnsi="Consolas" w:cs="Arial Unicode MS"/>
          <w:sz w:val="20"/>
          <w:szCs w:val="20"/>
        </w:rPr>
        <w:t>Aumento del valor oficial de un tipo de cambio fijo.</w:t>
      </w:r>
    </w:p>
    <w:p w:rsidR="004319B4" w:rsidRDefault="004319B4" w:rsidP="00012A99">
      <w:pPr>
        <w:rPr>
          <w:rFonts w:ascii="Consolas" w:eastAsia="Arial Unicode MS" w:hAnsi="Consolas" w:cs="Arial Unicode MS"/>
          <w:sz w:val="20"/>
          <w:szCs w:val="20"/>
        </w:rPr>
      </w:pPr>
    </w:p>
    <w:p w:rsidR="004319B4" w:rsidRDefault="004319B4">
      <w:pPr>
        <w:rPr>
          <w:rFonts w:ascii="Consolas" w:eastAsia="Arial Unicode MS" w:hAnsi="Consolas" w:cs="Arial Unicode MS"/>
          <w:sz w:val="20"/>
          <w:szCs w:val="20"/>
        </w:rPr>
      </w:pPr>
      <w:r>
        <w:rPr>
          <w:rFonts w:ascii="Consolas" w:eastAsia="Arial Unicode MS" w:hAnsi="Consolas" w:cs="Arial Unicode MS"/>
          <w:sz w:val="20"/>
          <w:szCs w:val="20"/>
        </w:rPr>
        <w:br w:type="page"/>
      </w:r>
    </w:p>
    <w:p w:rsidR="004319B4" w:rsidRDefault="004319B4" w:rsidP="00012A99">
      <w:pPr>
        <w:rPr>
          <w:rFonts w:ascii="Consolas" w:eastAsia="Arial Unicode MS" w:hAnsi="Consolas" w:cs="Arial Unicode MS"/>
          <w:sz w:val="20"/>
          <w:szCs w:val="20"/>
        </w:rPr>
      </w:pPr>
      <w:r>
        <w:rPr>
          <w:rFonts w:ascii="Consolas" w:eastAsia="Arial Unicode MS" w:hAnsi="Consolas" w:cs="Arial Unicode MS"/>
          <w:sz w:val="20"/>
          <w:szCs w:val="20"/>
        </w:rPr>
        <w:lastRenderedPageBreak/>
        <w:t>En el caso de un tipo de cambio sobrevalorado, la cantidad de moneda ofrecida al tipo de cambio oficial, es superior a la demandada.</w:t>
      </w:r>
    </w:p>
    <w:p w:rsidR="004319B4" w:rsidRDefault="004319B4" w:rsidP="00012A99">
      <w:pPr>
        <w:rPr>
          <w:rFonts w:ascii="Consolas" w:eastAsia="Arial Unicode MS" w:hAnsi="Consolas" w:cs="Arial Unicode MS"/>
          <w:sz w:val="20"/>
          <w:szCs w:val="20"/>
        </w:rPr>
      </w:pPr>
      <w:r>
        <w:rPr>
          <w:rFonts w:ascii="Consolas" w:eastAsia="Arial Unicode MS" w:hAnsi="Consolas" w:cs="Arial Unicode MS"/>
          <w:sz w:val="20"/>
          <w:szCs w:val="20"/>
        </w:rPr>
        <w:t>Para mantener el tipo oficial, el BCRA debe utilizar sus reservas internacionales para comprar el exceso de oferta de su moneda en el mercado de divisas.</w:t>
      </w:r>
    </w:p>
    <w:p w:rsidR="00917CBE" w:rsidRDefault="00917CBE" w:rsidP="00012A99">
      <w:pPr>
        <w:rPr>
          <w:rFonts w:ascii="Consolas" w:eastAsia="Arial Unicode MS" w:hAnsi="Consolas" w:cs="Arial Unicode MS"/>
          <w:sz w:val="20"/>
          <w:szCs w:val="20"/>
        </w:rPr>
      </w:pPr>
      <w:r>
        <w:rPr>
          <w:rFonts w:ascii="Consolas" w:eastAsia="Arial Unicode MS" w:hAnsi="Consolas" w:cs="Arial Unicode MS"/>
          <w:sz w:val="20"/>
          <w:szCs w:val="20"/>
        </w:rPr>
        <w:t>Como las reservas internacionales de un país son limitadas, no puede mantener indefinidamente un tipo de cambio sobrevalorado.</w:t>
      </w:r>
    </w:p>
    <w:p w:rsidR="00972979" w:rsidRDefault="00972979" w:rsidP="00012A99">
      <w:pPr>
        <w:rPr>
          <w:rFonts w:ascii="Consolas" w:eastAsia="Arial Unicode MS" w:hAnsi="Consolas" w:cs="Arial Unicode MS"/>
          <w:sz w:val="20"/>
          <w:szCs w:val="20"/>
        </w:rPr>
      </w:pPr>
    </w:p>
    <w:p w:rsidR="00972979" w:rsidRDefault="00972979" w:rsidP="00012A99">
      <w:pPr>
        <w:rPr>
          <w:rFonts w:ascii="Consolas" w:eastAsia="Arial Unicode MS" w:hAnsi="Consolas" w:cs="Arial Unicode MS"/>
          <w:sz w:val="20"/>
          <w:szCs w:val="20"/>
        </w:rPr>
      </w:pPr>
      <w:r>
        <w:rPr>
          <w:rFonts w:ascii="Consolas" w:eastAsia="Arial Unicode MS" w:hAnsi="Consolas" w:cs="Arial Unicode MS"/>
          <w:sz w:val="20"/>
          <w:szCs w:val="20"/>
        </w:rPr>
        <w:t>Si los inversores temen una devaluación, pueden tener un ataque especulativo, vendiendo sus activos denominados en moneda nacional y ofreciendo grandes cantidades de esa moneda en el mercado.</w:t>
      </w:r>
    </w:p>
    <w:p w:rsidR="00F90027" w:rsidRDefault="00F90027" w:rsidP="00012A99">
      <w:pPr>
        <w:rPr>
          <w:rFonts w:ascii="Consolas" w:eastAsia="Arial Unicode MS" w:hAnsi="Consolas" w:cs="Arial Unicode MS"/>
          <w:sz w:val="20"/>
          <w:szCs w:val="20"/>
        </w:rPr>
      </w:pPr>
      <w:r>
        <w:rPr>
          <w:rFonts w:ascii="Consolas" w:eastAsia="Arial Unicode MS" w:hAnsi="Consolas" w:cs="Arial Unicode MS"/>
          <w:sz w:val="20"/>
          <w:szCs w:val="20"/>
        </w:rPr>
        <w:t>Como los ataques especulativos hacen que el BCRA gaste sus reservas internacionales mas rápido, a menudo provocan una devaluación.</w:t>
      </w:r>
    </w:p>
    <w:p w:rsidR="00F90027" w:rsidRDefault="00F90027" w:rsidP="00012A99">
      <w:pPr>
        <w:rPr>
          <w:rFonts w:ascii="Consolas" w:eastAsia="Arial Unicode MS" w:hAnsi="Consolas" w:cs="Arial Unicode MS"/>
          <w:sz w:val="20"/>
          <w:szCs w:val="20"/>
        </w:rPr>
      </w:pPr>
    </w:p>
    <w:p w:rsidR="00F90027" w:rsidRDefault="0094469D" w:rsidP="00012A99">
      <w:pPr>
        <w:rPr>
          <w:rFonts w:ascii="Consolas" w:eastAsia="Arial Unicode MS" w:hAnsi="Consolas" w:cs="Arial Unicode MS"/>
          <w:sz w:val="20"/>
          <w:szCs w:val="20"/>
        </w:rPr>
      </w:pPr>
      <w:r>
        <w:rPr>
          <w:rFonts w:ascii="Consolas" w:eastAsia="Arial Unicode MS" w:hAnsi="Consolas" w:cs="Arial Unicode MS"/>
          <w:sz w:val="20"/>
          <w:szCs w:val="20"/>
        </w:rPr>
        <w:t>Una política monetaria restrictiva, al elevar el valor de equilibrio del tipo de cambio en el mercado, puede eliminar el problema de la sobrevaloración.</w:t>
      </w:r>
    </w:p>
    <w:p w:rsidR="0094469D" w:rsidRDefault="00C549FD" w:rsidP="00012A99">
      <w:pPr>
        <w:rPr>
          <w:rFonts w:ascii="Consolas" w:eastAsia="Arial Unicode MS" w:hAnsi="Consolas" w:cs="Arial Unicode MS"/>
          <w:sz w:val="20"/>
          <w:szCs w:val="20"/>
        </w:rPr>
      </w:pPr>
      <w:r>
        <w:rPr>
          <w:rFonts w:ascii="Consolas" w:eastAsia="Arial Unicode MS" w:hAnsi="Consolas" w:cs="Arial Unicode MS"/>
          <w:sz w:val="20"/>
          <w:szCs w:val="20"/>
        </w:rPr>
        <w:t>Sin</w:t>
      </w:r>
      <w:r w:rsidR="0094469D">
        <w:rPr>
          <w:rFonts w:ascii="Consolas" w:eastAsia="Arial Unicode MS" w:hAnsi="Consolas" w:cs="Arial Unicode MS"/>
          <w:sz w:val="20"/>
          <w:szCs w:val="20"/>
        </w:rPr>
        <w:t xml:space="preserve"> embargo, si la política monetaria se utiliza para hacer coincidir el tipo de cambio oficial con el valor de equilibrio determinado por el mercado, ya no puede utilizarse para estabilizar la economía nacional.</w:t>
      </w:r>
    </w:p>
    <w:p w:rsidR="0094469D" w:rsidRDefault="0094469D" w:rsidP="00012A99">
      <w:pPr>
        <w:rPr>
          <w:rFonts w:ascii="Consolas" w:eastAsia="Arial Unicode MS" w:hAnsi="Consolas" w:cs="Arial Unicode MS"/>
          <w:sz w:val="20"/>
          <w:szCs w:val="20"/>
        </w:rPr>
      </w:pPr>
      <w:r>
        <w:rPr>
          <w:rFonts w:ascii="Consolas" w:eastAsia="Arial Unicode MS" w:hAnsi="Consolas" w:cs="Arial Unicode MS"/>
          <w:sz w:val="20"/>
          <w:szCs w:val="20"/>
        </w:rPr>
        <w:t>Por lo tanto, en un sistema de tipos de cambios fijos, la política monetaria tiene un poder escaso o nulo para influir en la producción y en el empleo interiores.</w:t>
      </w:r>
    </w:p>
    <w:p w:rsidR="00497C7A" w:rsidRDefault="00497C7A" w:rsidP="00012A99">
      <w:pPr>
        <w:rPr>
          <w:rFonts w:ascii="Consolas" w:eastAsia="Arial Unicode MS" w:hAnsi="Consolas" w:cs="Arial Unicode MS"/>
          <w:sz w:val="20"/>
          <w:szCs w:val="20"/>
        </w:rPr>
      </w:pPr>
    </w:p>
    <w:p w:rsidR="00497C7A" w:rsidRDefault="003375EF" w:rsidP="00012A99">
      <w:pPr>
        <w:rPr>
          <w:rFonts w:ascii="Consolas" w:eastAsia="Arial Unicode MS" w:hAnsi="Consolas" w:cs="Arial Unicode MS"/>
          <w:sz w:val="20"/>
          <w:szCs w:val="20"/>
        </w:rPr>
      </w:pPr>
      <w:r>
        <w:rPr>
          <w:rFonts w:ascii="Consolas" w:eastAsia="Arial Unicode MS" w:hAnsi="Consolas" w:cs="Arial Unicode MS"/>
          <w:sz w:val="20"/>
          <w:szCs w:val="20"/>
        </w:rPr>
        <w:t>Como un tipo de cambio fijo implica que la política monetaria ya no puede utilizarse para estabilizar la economía nacional, la mayoría de los países usan un tipo de cambio flexibles.</w:t>
      </w:r>
    </w:p>
    <w:p w:rsidR="003375EF" w:rsidRDefault="003375EF" w:rsidP="00012A99">
      <w:pPr>
        <w:rPr>
          <w:rFonts w:ascii="Consolas" w:eastAsia="Arial Unicode MS" w:hAnsi="Consolas" w:cs="Arial Unicode MS"/>
          <w:sz w:val="20"/>
          <w:szCs w:val="20"/>
        </w:rPr>
      </w:pPr>
      <w:r>
        <w:rPr>
          <w:rFonts w:ascii="Consolas" w:eastAsia="Arial Unicode MS" w:hAnsi="Consolas" w:cs="Arial Unicode MS"/>
          <w:sz w:val="20"/>
          <w:szCs w:val="20"/>
        </w:rPr>
        <w:t>Un tipo de cambio fijo puede beneficiar a un país pequeño al obligar a su Banco Central a seguir la política monetaria del país al que ha fijado su tipo.</w:t>
      </w:r>
    </w:p>
    <w:p w:rsidR="006219CF" w:rsidRDefault="006219CF" w:rsidP="00012A99">
      <w:pPr>
        <w:rPr>
          <w:rFonts w:ascii="Consolas" w:eastAsia="Arial Unicode MS" w:hAnsi="Consolas" w:cs="Arial Unicode MS"/>
          <w:sz w:val="20"/>
          <w:szCs w:val="20"/>
        </w:rPr>
      </w:pPr>
    </w:p>
    <w:tbl>
      <w:tblPr>
        <w:tblStyle w:val="Tablaconcuadrcula"/>
        <w:tblW w:w="0" w:type="auto"/>
        <w:tblLook w:val="04A0"/>
      </w:tblPr>
      <w:tblGrid>
        <w:gridCol w:w="10606"/>
      </w:tblGrid>
      <w:tr w:rsidR="006219CF" w:rsidTr="006219CF">
        <w:tc>
          <w:tcPr>
            <w:tcW w:w="10606" w:type="dxa"/>
          </w:tcPr>
          <w:p w:rsidR="006219CF" w:rsidRPr="006219CF" w:rsidRDefault="006219CF" w:rsidP="00012A99">
            <w:pPr>
              <w:rPr>
                <w:rFonts w:ascii="Consolas" w:eastAsia="Arial Unicode MS" w:hAnsi="Consolas" w:cs="Arial Unicode MS"/>
                <w:sz w:val="20"/>
                <w:szCs w:val="20"/>
              </w:rPr>
            </w:pPr>
            <w:r>
              <w:rPr>
                <w:rFonts w:ascii="Consolas" w:eastAsia="Arial Unicode MS" w:hAnsi="Consolas" w:cs="Arial Unicode MS"/>
                <w:b/>
                <w:sz w:val="20"/>
                <w:szCs w:val="20"/>
              </w:rPr>
              <w:t>Tipo de cambio real:</w:t>
            </w:r>
            <w:r>
              <w:rPr>
                <w:rFonts w:ascii="Consolas" w:eastAsia="Arial Unicode MS" w:hAnsi="Consolas" w:cs="Arial Unicode MS"/>
                <w:sz w:val="20"/>
                <w:szCs w:val="20"/>
              </w:rPr>
              <w:t xml:space="preserve"> precio medio del bien o servicio interior en relacion con el precio medio del bien o servicio extranjero, cuando los precios se expresan en una moneda común.</w:t>
            </w:r>
          </w:p>
        </w:tc>
      </w:tr>
    </w:tbl>
    <w:p w:rsidR="006219CF" w:rsidRDefault="006219CF" w:rsidP="00012A99">
      <w:pPr>
        <w:rPr>
          <w:rFonts w:ascii="Consolas" w:eastAsia="Arial Unicode MS" w:hAnsi="Consolas" w:cs="Arial Unicode MS"/>
          <w:sz w:val="20"/>
          <w:szCs w:val="20"/>
        </w:rPr>
      </w:pPr>
    </w:p>
    <w:p w:rsidR="006219CF" w:rsidRPr="004550F0" w:rsidRDefault="006219CF" w:rsidP="004550F0">
      <w:pPr>
        <w:pStyle w:val="Prrafodelista"/>
        <w:numPr>
          <w:ilvl w:val="0"/>
          <w:numId w:val="21"/>
        </w:numPr>
        <w:rPr>
          <w:rFonts w:ascii="Consolas" w:eastAsia="Arial Unicode MS" w:hAnsi="Consolas" w:cs="Arial Unicode MS"/>
          <w:sz w:val="20"/>
          <w:szCs w:val="20"/>
        </w:rPr>
      </w:pPr>
      <w:r w:rsidRPr="004550F0">
        <w:rPr>
          <w:rFonts w:ascii="Consolas" w:eastAsia="Arial Unicode MS" w:hAnsi="Consolas" w:cs="Arial Unicode MS"/>
          <w:sz w:val="20"/>
          <w:szCs w:val="20"/>
        </w:rPr>
        <w:t>Una subida del tipo de cambio real implica que los bienes y servicios interiores</w:t>
      </w:r>
      <w:r w:rsidR="00BA6B33" w:rsidRPr="004550F0">
        <w:rPr>
          <w:rFonts w:ascii="Consolas" w:eastAsia="Arial Unicode MS" w:hAnsi="Consolas" w:cs="Arial Unicode MS"/>
          <w:sz w:val="20"/>
          <w:szCs w:val="20"/>
        </w:rPr>
        <w:t xml:space="preserve"> </w:t>
      </w:r>
      <w:r w:rsidR="00F14C80" w:rsidRPr="004550F0">
        <w:rPr>
          <w:rFonts w:ascii="Consolas" w:eastAsia="Arial Unicode MS" w:hAnsi="Consolas" w:cs="Arial Unicode MS"/>
          <w:sz w:val="20"/>
          <w:szCs w:val="20"/>
        </w:rPr>
        <w:t>se encarezcan respecto a los bienes y servicios extranjeros, lo que reduce las exportaciones y aumenta las importaciones.</w:t>
      </w:r>
    </w:p>
    <w:p w:rsidR="004550F0" w:rsidRDefault="004550F0" w:rsidP="00012A99">
      <w:pPr>
        <w:rPr>
          <w:rFonts w:ascii="Consolas" w:eastAsia="Arial Unicode MS" w:hAnsi="Consolas" w:cs="Arial Unicode MS"/>
          <w:sz w:val="20"/>
          <w:szCs w:val="20"/>
        </w:rPr>
      </w:pPr>
    </w:p>
    <w:p w:rsidR="004550F0" w:rsidRPr="004550F0" w:rsidRDefault="004550F0" w:rsidP="004550F0">
      <w:pPr>
        <w:pStyle w:val="Prrafodelista"/>
        <w:numPr>
          <w:ilvl w:val="0"/>
          <w:numId w:val="21"/>
        </w:numPr>
        <w:rPr>
          <w:rFonts w:ascii="Consolas" w:eastAsia="Arial Unicode MS" w:hAnsi="Consolas" w:cs="Arial Unicode MS"/>
          <w:sz w:val="20"/>
          <w:szCs w:val="20"/>
        </w:rPr>
      </w:pPr>
      <w:r w:rsidRPr="004550F0">
        <w:rPr>
          <w:rFonts w:ascii="Consolas" w:eastAsia="Arial Unicode MS" w:hAnsi="Consolas" w:cs="Arial Unicode MS"/>
          <w:sz w:val="20"/>
          <w:szCs w:val="20"/>
        </w:rPr>
        <w:t>Una disminución del tipo de cambio real implica que los bienes y servicios interiores se abaraten respecto a los bienes y servicios extranjeros, lo que aumenta las exportaciones y reduce las importaciones.</w:t>
      </w:r>
    </w:p>
    <w:p w:rsidR="004550F0" w:rsidRDefault="004550F0" w:rsidP="00012A99">
      <w:pPr>
        <w:rPr>
          <w:rFonts w:ascii="Consolas" w:eastAsia="Arial Unicode MS" w:hAnsi="Consolas" w:cs="Arial Unicode MS"/>
          <w:sz w:val="20"/>
          <w:szCs w:val="20"/>
        </w:rPr>
      </w:pPr>
    </w:p>
    <w:p w:rsidR="00AD0888" w:rsidRDefault="00AD0888" w:rsidP="00012A99">
      <w:pPr>
        <w:rPr>
          <w:rFonts w:ascii="Consolas" w:eastAsia="Arial Unicode MS" w:hAnsi="Consolas" w:cs="Arial Unicode MS"/>
          <w:sz w:val="20"/>
          <w:szCs w:val="20"/>
        </w:rPr>
      </w:pPr>
      <w:r>
        <w:rPr>
          <w:rFonts w:ascii="Consolas" w:eastAsia="Arial Unicode MS" w:hAnsi="Consolas" w:cs="Arial Unicode MS"/>
          <w:sz w:val="20"/>
          <w:szCs w:val="20"/>
          <w:u w:val="single"/>
        </w:rPr>
        <w:t>PARIDAD DEL PODER ADQUISITIVO</w:t>
      </w:r>
    </w:p>
    <w:p w:rsidR="00AD0888" w:rsidRDefault="009D7F2C" w:rsidP="00012A99">
      <w:pPr>
        <w:rPr>
          <w:rFonts w:ascii="Consolas" w:eastAsia="Arial Unicode MS" w:hAnsi="Consolas" w:cs="Arial Unicode MS"/>
          <w:sz w:val="20"/>
          <w:szCs w:val="20"/>
        </w:rPr>
      </w:pPr>
      <w:r>
        <w:rPr>
          <w:rFonts w:ascii="Consolas" w:eastAsia="Arial Unicode MS" w:hAnsi="Consolas" w:cs="Arial Unicode MS"/>
          <w:sz w:val="20"/>
          <w:szCs w:val="20"/>
        </w:rPr>
        <w:t xml:space="preserve">Es una teoría básica de la determinación del tipo de cambio nominal. </w:t>
      </w:r>
    </w:p>
    <w:p w:rsidR="009D7F2C" w:rsidRDefault="009D7F2C" w:rsidP="00012A99">
      <w:pPr>
        <w:rPr>
          <w:rFonts w:ascii="Consolas" w:eastAsia="Arial Unicode MS" w:hAnsi="Consolas" w:cs="Arial Unicode MS"/>
          <w:sz w:val="20"/>
          <w:szCs w:val="20"/>
        </w:rPr>
      </w:pPr>
    </w:p>
    <w:tbl>
      <w:tblPr>
        <w:tblStyle w:val="Tablaconcuadrcula"/>
        <w:tblW w:w="0" w:type="auto"/>
        <w:tblLook w:val="04A0"/>
      </w:tblPr>
      <w:tblGrid>
        <w:gridCol w:w="10606"/>
      </w:tblGrid>
      <w:tr w:rsidR="00941E8A" w:rsidRPr="009D7F2C" w:rsidTr="004326D0">
        <w:tc>
          <w:tcPr>
            <w:tcW w:w="10606" w:type="dxa"/>
          </w:tcPr>
          <w:p w:rsidR="00941E8A" w:rsidRPr="009D7F2C" w:rsidRDefault="00941E8A" w:rsidP="00941E8A">
            <w:pPr>
              <w:rPr>
                <w:rFonts w:ascii="Consolas" w:eastAsia="Arial Unicode MS" w:hAnsi="Consolas" w:cs="Arial Unicode MS"/>
                <w:sz w:val="20"/>
                <w:szCs w:val="20"/>
              </w:rPr>
            </w:pPr>
            <w:r w:rsidRPr="00941E8A">
              <w:rPr>
                <w:rFonts w:ascii="Consolas" w:eastAsia="Arial Unicode MS" w:hAnsi="Consolas" w:cs="Arial Unicode MS"/>
                <w:i/>
                <w:sz w:val="20"/>
                <w:szCs w:val="20"/>
              </w:rPr>
              <w:t>Ley de un solo precio</w:t>
            </w:r>
            <w:r w:rsidRPr="00941E8A">
              <w:rPr>
                <w:rFonts w:ascii="Consolas" w:eastAsia="Arial Unicode MS" w:hAnsi="Consolas" w:cs="Arial Unicode MS"/>
                <w:sz w:val="20"/>
                <w:szCs w:val="20"/>
              </w:rPr>
              <w:t>: establece que si los cortos de transporte son bajos</w:t>
            </w:r>
            <w:r>
              <w:rPr>
                <w:rFonts w:ascii="Consolas" w:eastAsia="Arial Unicode MS" w:hAnsi="Consolas" w:cs="Arial Unicode MS"/>
                <w:sz w:val="20"/>
                <w:szCs w:val="20"/>
              </w:rPr>
              <w:t xml:space="preserve"> </w:t>
            </w:r>
            <w:r w:rsidRPr="00941E8A">
              <w:rPr>
                <w:rFonts w:ascii="Consolas" w:eastAsia="Arial Unicode MS" w:hAnsi="Consolas" w:cs="Arial Unicode MS"/>
                <w:sz w:val="20"/>
                <w:szCs w:val="20"/>
              </w:rPr>
              <w:t>el precio de un bien comerciado en el mercado internacional debe ser el mismo en todos los países.</w:t>
            </w:r>
          </w:p>
        </w:tc>
      </w:tr>
    </w:tbl>
    <w:p w:rsidR="009D7F2C" w:rsidRDefault="009D7F2C" w:rsidP="00941E8A">
      <w:pPr>
        <w:rPr>
          <w:rFonts w:ascii="Consolas" w:eastAsia="Arial Unicode MS" w:hAnsi="Consolas" w:cs="Arial Unicode MS"/>
          <w:sz w:val="20"/>
          <w:szCs w:val="20"/>
        </w:rPr>
      </w:pPr>
    </w:p>
    <w:p w:rsidR="0084517F" w:rsidRDefault="0084517F" w:rsidP="00941E8A">
      <w:pPr>
        <w:rPr>
          <w:rFonts w:ascii="Consolas" w:eastAsia="Arial Unicode MS" w:hAnsi="Consolas" w:cs="Arial Unicode MS"/>
          <w:sz w:val="20"/>
          <w:szCs w:val="20"/>
        </w:rPr>
      </w:pPr>
      <w:r>
        <w:rPr>
          <w:rFonts w:ascii="Consolas" w:eastAsia="Arial Unicode MS" w:hAnsi="Consolas" w:cs="Arial Unicode MS"/>
          <w:sz w:val="20"/>
          <w:szCs w:val="20"/>
        </w:rPr>
        <w:t>Según esta teoría, podemos hallar el tipo de cambio nominal entre dos monedas igualando el precio de un bien en una de las monedas y el precio del mismo bien en la otra.</w:t>
      </w:r>
    </w:p>
    <w:p w:rsidR="0084517F" w:rsidRDefault="0084517F" w:rsidP="00941E8A">
      <w:pPr>
        <w:rPr>
          <w:rFonts w:ascii="Consolas" w:eastAsia="Arial Unicode MS" w:hAnsi="Consolas" w:cs="Arial Unicode MS"/>
          <w:sz w:val="20"/>
          <w:szCs w:val="20"/>
        </w:rPr>
      </w:pPr>
      <w:r>
        <w:rPr>
          <w:rFonts w:ascii="Consolas" w:eastAsia="Arial Unicode MS" w:hAnsi="Consolas" w:cs="Arial Unicode MS"/>
          <w:sz w:val="20"/>
          <w:szCs w:val="20"/>
        </w:rPr>
        <w:t>Esta teoría predice correctamente que las monedas de los países que experimentan un inflación significativa tienden a depreciarse a largo plazo.</w:t>
      </w:r>
    </w:p>
    <w:p w:rsidR="0084517F" w:rsidRDefault="0084517F" w:rsidP="00941E8A">
      <w:pPr>
        <w:rPr>
          <w:rFonts w:ascii="Consolas" w:eastAsia="Arial Unicode MS" w:hAnsi="Consolas" w:cs="Arial Unicode MS"/>
          <w:sz w:val="20"/>
          <w:szCs w:val="20"/>
        </w:rPr>
      </w:pPr>
    </w:p>
    <w:p w:rsidR="0084517F" w:rsidRPr="009D7F2C" w:rsidRDefault="0084517F" w:rsidP="00941E8A">
      <w:pPr>
        <w:rPr>
          <w:rFonts w:ascii="Consolas" w:eastAsia="Arial Unicode MS" w:hAnsi="Consolas" w:cs="Arial Unicode MS"/>
          <w:sz w:val="20"/>
          <w:szCs w:val="20"/>
        </w:rPr>
      </w:pPr>
      <w:r>
        <w:rPr>
          <w:rFonts w:ascii="Consolas" w:eastAsia="Arial Unicode MS" w:hAnsi="Consolas" w:cs="Arial Unicode MS"/>
          <w:sz w:val="20"/>
          <w:szCs w:val="20"/>
        </w:rPr>
        <w:t>Sin embargo, el hecho de que muchos bienes y servicios no se comercien en los mercados internacionales y de que no todos los bienes comerciados estén estandarizados, hace que esta teoría sea poco útil para explicar las variaciones a corto plazo de los tipos de cambio.</w:t>
      </w:r>
    </w:p>
    <w:sectPr w:rsidR="0084517F" w:rsidRPr="009D7F2C" w:rsidSect="00EC1FBA">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88E" w:rsidRDefault="00FD788E" w:rsidP="00070E8A">
      <w:pPr>
        <w:spacing w:line="240" w:lineRule="auto"/>
      </w:pPr>
      <w:r>
        <w:separator/>
      </w:r>
    </w:p>
  </w:endnote>
  <w:endnote w:type="continuationSeparator" w:id="1">
    <w:p w:rsidR="00FD788E" w:rsidRDefault="00FD788E" w:rsidP="00070E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8118"/>
      <w:docPartObj>
        <w:docPartGallery w:val="Page Numbers (Bottom of Page)"/>
        <w:docPartUnique/>
      </w:docPartObj>
    </w:sdtPr>
    <w:sdtContent>
      <w:p w:rsidR="00070E8A" w:rsidRDefault="00CF7A0B">
        <w:pPr>
          <w:pStyle w:val="Piedepgina"/>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88E" w:rsidRDefault="00FD788E" w:rsidP="00070E8A">
      <w:pPr>
        <w:spacing w:line="240" w:lineRule="auto"/>
      </w:pPr>
      <w:r>
        <w:separator/>
      </w:r>
    </w:p>
  </w:footnote>
  <w:footnote w:type="continuationSeparator" w:id="1">
    <w:p w:rsidR="00FD788E" w:rsidRDefault="00FD788E" w:rsidP="00070E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E6C"/>
    <w:multiLevelType w:val="hybridMultilevel"/>
    <w:tmpl w:val="151C366E"/>
    <w:lvl w:ilvl="0" w:tplc="FF701B48">
      <w:numFmt w:val="bullet"/>
      <w:lvlText w:val="-"/>
      <w:lvlJc w:val="left"/>
      <w:pPr>
        <w:ind w:left="720" w:hanging="360"/>
      </w:pPr>
      <w:rPr>
        <w:rFonts w:ascii="Consolas" w:eastAsia="Arial Unicode MS" w:hAnsi="Consolas"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9A0377A"/>
    <w:multiLevelType w:val="hybridMultilevel"/>
    <w:tmpl w:val="27FE7D7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0DF518E"/>
    <w:multiLevelType w:val="hybridMultilevel"/>
    <w:tmpl w:val="AC360F7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EB469A7"/>
    <w:multiLevelType w:val="hybridMultilevel"/>
    <w:tmpl w:val="428A1A9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C5954E5"/>
    <w:multiLevelType w:val="hybridMultilevel"/>
    <w:tmpl w:val="32AAF2C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28B2346"/>
    <w:multiLevelType w:val="hybridMultilevel"/>
    <w:tmpl w:val="BCF69954"/>
    <w:lvl w:ilvl="0" w:tplc="12325BF8">
      <w:numFmt w:val="bullet"/>
      <w:lvlText w:val="-"/>
      <w:lvlJc w:val="left"/>
      <w:pPr>
        <w:ind w:left="720" w:hanging="360"/>
      </w:pPr>
      <w:rPr>
        <w:rFonts w:ascii="Consolas" w:eastAsia="Arial Unicode MS" w:hAnsi="Consolas"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2906122"/>
    <w:multiLevelType w:val="hybridMultilevel"/>
    <w:tmpl w:val="5F0E02F0"/>
    <w:lvl w:ilvl="0" w:tplc="9692C614">
      <w:start w:val="1"/>
      <w:numFmt w:val="bullet"/>
      <w:lvlText w:val="-"/>
      <w:lvlJc w:val="left"/>
      <w:pPr>
        <w:ind w:left="720" w:hanging="360"/>
      </w:pPr>
      <w:rPr>
        <w:rFonts w:ascii="Consolas" w:eastAsia="Arial Unicode MS" w:hAnsi="Consolas"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4DB2FCE"/>
    <w:multiLevelType w:val="hybridMultilevel"/>
    <w:tmpl w:val="648E1C7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59A2D77"/>
    <w:multiLevelType w:val="hybridMultilevel"/>
    <w:tmpl w:val="CC8E1A20"/>
    <w:lvl w:ilvl="0" w:tplc="10C4B09C">
      <w:start w:val="1"/>
      <w:numFmt w:val="bullet"/>
      <w:lvlText w:val=""/>
      <w:lvlJc w:val="left"/>
      <w:pPr>
        <w:ind w:left="720" w:hanging="360"/>
      </w:pPr>
      <w:rPr>
        <w:rFonts w:ascii="Wingdings" w:eastAsia="Arial Unicode MS" w:hAnsi="Wingdings"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62C2D9F"/>
    <w:multiLevelType w:val="hybridMultilevel"/>
    <w:tmpl w:val="BD82BD7E"/>
    <w:lvl w:ilvl="0" w:tplc="3FEE1616">
      <w:numFmt w:val="bullet"/>
      <w:lvlText w:val="-"/>
      <w:lvlJc w:val="left"/>
      <w:pPr>
        <w:ind w:left="720" w:hanging="360"/>
      </w:pPr>
      <w:rPr>
        <w:rFonts w:ascii="Consolas" w:eastAsia="Arial Unicode MS" w:hAnsi="Consolas"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E59394B"/>
    <w:multiLevelType w:val="hybridMultilevel"/>
    <w:tmpl w:val="7F00BB92"/>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F992D0A"/>
    <w:multiLevelType w:val="hybridMultilevel"/>
    <w:tmpl w:val="BB9835E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26B7156"/>
    <w:multiLevelType w:val="hybridMultilevel"/>
    <w:tmpl w:val="0E68F91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B6002BB"/>
    <w:multiLevelType w:val="hybridMultilevel"/>
    <w:tmpl w:val="F8D82D2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F4F6E6C"/>
    <w:multiLevelType w:val="hybridMultilevel"/>
    <w:tmpl w:val="DC9E1C2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10239E9"/>
    <w:multiLevelType w:val="hybridMultilevel"/>
    <w:tmpl w:val="25E044F4"/>
    <w:lvl w:ilvl="0" w:tplc="5A3C2FAC">
      <w:numFmt w:val="bullet"/>
      <w:lvlText w:val="-"/>
      <w:lvlJc w:val="left"/>
      <w:pPr>
        <w:ind w:left="720" w:hanging="360"/>
      </w:pPr>
      <w:rPr>
        <w:rFonts w:ascii="Consolas" w:eastAsia="Arial Unicode MS" w:hAnsi="Consolas"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16C1D81"/>
    <w:multiLevelType w:val="hybridMultilevel"/>
    <w:tmpl w:val="313C52F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4484497"/>
    <w:multiLevelType w:val="hybridMultilevel"/>
    <w:tmpl w:val="18A03544"/>
    <w:lvl w:ilvl="0" w:tplc="2C0A0013">
      <w:start w:val="1"/>
      <w:numFmt w:val="upperRoman"/>
      <w:lvlText w:val="%1."/>
      <w:lvlJc w:val="righ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nsid w:val="76B3152C"/>
    <w:multiLevelType w:val="hybridMultilevel"/>
    <w:tmpl w:val="5680DA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79A62DCD"/>
    <w:multiLevelType w:val="hybridMultilevel"/>
    <w:tmpl w:val="56B24D1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7A5142DC"/>
    <w:multiLevelType w:val="hybridMultilevel"/>
    <w:tmpl w:val="0E7E49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6"/>
  </w:num>
  <w:num w:numId="2">
    <w:abstractNumId w:val="17"/>
  </w:num>
  <w:num w:numId="3">
    <w:abstractNumId w:val="4"/>
  </w:num>
  <w:num w:numId="4">
    <w:abstractNumId w:val="13"/>
  </w:num>
  <w:num w:numId="5">
    <w:abstractNumId w:val="10"/>
  </w:num>
  <w:num w:numId="6">
    <w:abstractNumId w:val="0"/>
  </w:num>
  <w:num w:numId="7">
    <w:abstractNumId w:val="20"/>
  </w:num>
  <w:num w:numId="8">
    <w:abstractNumId w:val="14"/>
  </w:num>
  <w:num w:numId="9">
    <w:abstractNumId w:val="5"/>
  </w:num>
  <w:num w:numId="10">
    <w:abstractNumId w:val="1"/>
  </w:num>
  <w:num w:numId="11">
    <w:abstractNumId w:val="8"/>
  </w:num>
  <w:num w:numId="12">
    <w:abstractNumId w:val="9"/>
  </w:num>
  <w:num w:numId="13">
    <w:abstractNumId w:val="2"/>
  </w:num>
  <w:num w:numId="14">
    <w:abstractNumId w:val="19"/>
  </w:num>
  <w:num w:numId="15">
    <w:abstractNumId w:val="18"/>
  </w:num>
  <w:num w:numId="16">
    <w:abstractNumId w:val="6"/>
  </w:num>
  <w:num w:numId="17">
    <w:abstractNumId w:val="15"/>
  </w:num>
  <w:num w:numId="18">
    <w:abstractNumId w:val="3"/>
  </w:num>
  <w:num w:numId="19">
    <w:abstractNumId w:val="12"/>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4818">
      <o:colormenu v:ext="edit" fillcolor="none" strokecolor="none [3213]"/>
    </o:shapedefaults>
  </w:hdrShapeDefaults>
  <w:footnotePr>
    <w:footnote w:id="0"/>
    <w:footnote w:id="1"/>
  </w:footnotePr>
  <w:endnotePr>
    <w:endnote w:id="0"/>
    <w:endnote w:id="1"/>
  </w:endnotePr>
  <w:compat/>
  <w:rsids>
    <w:rsidRoot w:val="00C32A28"/>
    <w:rsid w:val="00012A99"/>
    <w:rsid w:val="0003326C"/>
    <w:rsid w:val="00037AE8"/>
    <w:rsid w:val="00037CA6"/>
    <w:rsid w:val="00045212"/>
    <w:rsid w:val="00045E2F"/>
    <w:rsid w:val="00070E8A"/>
    <w:rsid w:val="00071B88"/>
    <w:rsid w:val="00074E31"/>
    <w:rsid w:val="00087000"/>
    <w:rsid w:val="00104B85"/>
    <w:rsid w:val="00104EBD"/>
    <w:rsid w:val="00113102"/>
    <w:rsid w:val="001310D8"/>
    <w:rsid w:val="00137B9C"/>
    <w:rsid w:val="0014700C"/>
    <w:rsid w:val="00154A8F"/>
    <w:rsid w:val="0015576F"/>
    <w:rsid w:val="00161E08"/>
    <w:rsid w:val="0016357D"/>
    <w:rsid w:val="00163D60"/>
    <w:rsid w:val="00184E84"/>
    <w:rsid w:val="00185DBA"/>
    <w:rsid w:val="001A3A6C"/>
    <w:rsid w:val="001B5E8D"/>
    <w:rsid w:val="001C677B"/>
    <w:rsid w:val="001C70D7"/>
    <w:rsid w:val="001F34B4"/>
    <w:rsid w:val="0020109C"/>
    <w:rsid w:val="00221E5B"/>
    <w:rsid w:val="00227E5C"/>
    <w:rsid w:val="00237A8C"/>
    <w:rsid w:val="00272463"/>
    <w:rsid w:val="00274915"/>
    <w:rsid w:val="002831DD"/>
    <w:rsid w:val="00287008"/>
    <w:rsid w:val="002B34FE"/>
    <w:rsid w:val="002E5E77"/>
    <w:rsid w:val="002E5F58"/>
    <w:rsid w:val="002F2610"/>
    <w:rsid w:val="00305271"/>
    <w:rsid w:val="003375EF"/>
    <w:rsid w:val="00337988"/>
    <w:rsid w:val="0036358A"/>
    <w:rsid w:val="00373D88"/>
    <w:rsid w:val="003779EA"/>
    <w:rsid w:val="00392F04"/>
    <w:rsid w:val="003B472A"/>
    <w:rsid w:val="003E2504"/>
    <w:rsid w:val="00407EEC"/>
    <w:rsid w:val="00416975"/>
    <w:rsid w:val="004319B4"/>
    <w:rsid w:val="004440E7"/>
    <w:rsid w:val="004550F0"/>
    <w:rsid w:val="00483A35"/>
    <w:rsid w:val="00484952"/>
    <w:rsid w:val="00495700"/>
    <w:rsid w:val="00497C7A"/>
    <w:rsid w:val="004C0555"/>
    <w:rsid w:val="00525508"/>
    <w:rsid w:val="00555F30"/>
    <w:rsid w:val="005B3EAF"/>
    <w:rsid w:val="005C19B8"/>
    <w:rsid w:val="005E049F"/>
    <w:rsid w:val="005F6365"/>
    <w:rsid w:val="006219CF"/>
    <w:rsid w:val="00627480"/>
    <w:rsid w:val="00643AB5"/>
    <w:rsid w:val="00643BD9"/>
    <w:rsid w:val="006463A7"/>
    <w:rsid w:val="00670938"/>
    <w:rsid w:val="0068389C"/>
    <w:rsid w:val="00683A60"/>
    <w:rsid w:val="006B548A"/>
    <w:rsid w:val="006C2E71"/>
    <w:rsid w:val="006E0A46"/>
    <w:rsid w:val="006F2A2C"/>
    <w:rsid w:val="006F54E0"/>
    <w:rsid w:val="006F681C"/>
    <w:rsid w:val="0070591E"/>
    <w:rsid w:val="007452B8"/>
    <w:rsid w:val="007476C8"/>
    <w:rsid w:val="00752950"/>
    <w:rsid w:val="0076030A"/>
    <w:rsid w:val="007624F9"/>
    <w:rsid w:val="00780405"/>
    <w:rsid w:val="007B03E3"/>
    <w:rsid w:val="007C28FC"/>
    <w:rsid w:val="007D171A"/>
    <w:rsid w:val="007F7E2F"/>
    <w:rsid w:val="0084517F"/>
    <w:rsid w:val="00847898"/>
    <w:rsid w:val="00861D40"/>
    <w:rsid w:val="008A70B6"/>
    <w:rsid w:val="008E3A93"/>
    <w:rsid w:val="008F627C"/>
    <w:rsid w:val="009135B8"/>
    <w:rsid w:val="00913C51"/>
    <w:rsid w:val="00917CBE"/>
    <w:rsid w:val="00937A50"/>
    <w:rsid w:val="00941E8A"/>
    <w:rsid w:val="0094469D"/>
    <w:rsid w:val="00965F56"/>
    <w:rsid w:val="00972979"/>
    <w:rsid w:val="009A1D33"/>
    <w:rsid w:val="009C358C"/>
    <w:rsid w:val="009D7F2C"/>
    <w:rsid w:val="00A06C5F"/>
    <w:rsid w:val="00A314D0"/>
    <w:rsid w:val="00A4189F"/>
    <w:rsid w:val="00A86949"/>
    <w:rsid w:val="00AA3A8F"/>
    <w:rsid w:val="00AC23C4"/>
    <w:rsid w:val="00AD0888"/>
    <w:rsid w:val="00AF1B50"/>
    <w:rsid w:val="00B3016F"/>
    <w:rsid w:val="00B35DA5"/>
    <w:rsid w:val="00B37733"/>
    <w:rsid w:val="00B47BCF"/>
    <w:rsid w:val="00B561BA"/>
    <w:rsid w:val="00B744B5"/>
    <w:rsid w:val="00B959C1"/>
    <w:rsid w:val="00BA6B33"/>
    <w:rsid w:val="00BB214E"/>
    <w:rsid w:val="00BB418B"/>
    <w:rsid w:val="00BE704F"/>
    <w:rsid w:val="00BF6B5C"/>
    <w:rsid w:val="00C039D1"/>
    <w:rsid w:val="00C040A1"/>
    <w:rsid w:val="00C10A96"/>
    <w:rsid w:val="00C23AB9"/>
    <w:rsid w:val="00C32A28"/>
    <w:rsid w:val="00C3726D"/>
    <w:rsid w:val="00C549FD"/>
    <w:rsid w:val="00C737EC"/>
    <w:rsid w:val="00C74D3D"/>
    <w:rsid w:val="00C8368D"/>
    <w:rsid w:val="00C86E30"/>
    <w:rsid w:val="00CA3BA5"/>
    <w:rsid w:val="00CB6BA8"/>
    <w:rsid w:val="00CC0350"/>
    <w:rsid w:val="00CE08BC"/>
    <w:rsid w:val="00CF7A0B"/>
    <w:rsid w:val="00D02304"/>
    <w:rsid w:val="00D06316"/>
    <w:rsid w:val="00D22A46"/>
    <w:rsid w:val="00D276F2"/>
    <w:rsid w:val="00D33E6B"/>
    <w:rsid w:val="00D44C5C"/>
    <w:rsid w:val="00D64C4B"/>
    <w:rsid w:val="00D977DD"/>
    <w:rsid w:val="00DB4353"/>
    <w:rsid w:val="00DB64E9"/>
    <w:rsid w:val="00DC2AC9"/>
    <w:rsid w:val="00DC2F68"/>
    <w:rsid w:val="00DC73CC"/>
    <w:rsid w:val="00DC7546"/>
    <w:rsid w:val="00DD1577"/>
    <w:rsid w:val="00DD7632"/>
    <w:rsid w:val="00DF6866"/>
    <w:rsid w:val="00E0071A"/>
    <w:rsid w:val="00E11AD0"/>
    <w:rsid w:val="00E13FE6"/>
    <w:rsid w:val="00E320B1"/>
    <w:rsid w:val="00E33D61"/>
    <w:rsid w:val="00E42540"/>
    <w:rsid w:val="00E50CB8"/>
    <w:rsid w:val="00E84200"/>
    <w:rsid w:val="00E87972"/>
    <w:rsid w:val="00E9271F"/>
    <w:rsid w:val="00EC1FBA"/>
    <w:rsid w:val="00ED5B9C"/>
    <w:rsid w:val="00F14C80"/>
    <w:rsid w:val="00F249C7"/>
    <w:rsid w:val="00F30EF6"/>
    <w:rsid w:val="00F53357"/>
    <w:rsid w:val="00F74958"/>
    <w:rsid w:val="00F90027"/>
    <w:rsid w:val="00FB2EC6"/>
    <w:rsid w:val="00FD60E6"/>
    <w:rsid w:val="00FD788E"/>
    <w:rsid w:val="00FE4926"/>
    <w:rsid w:val="00FE688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3B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039D1"/>
    <w:pPr>
      <w:ind w:left="720"/>
      <w:contextualSpacing/>
    </w:pPr>
  </w:style>
  <w:style w:type="paragraph" w:styleId="Encabezado">
    <w:name w:val="header"/>
    <w:basedOn w:val="Normal"/>
    <w:link w:val="EncabezadoCar"/>
    <w:uiPriority w:val="99"/>
    <w:semiHidden/>
    <w:unhideWhenUsed/>
    <w:rsid w:val="00070E8A"/>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070E8A"/>
  </w:style>
  <w:style w:type="paragraph" w:styleId="Piedepgina">
    <w:name w:val="footer"/>
    <w:basedOn w:val="Normal"/>
    <w:link w:val="PiedepginaCar"/>
    <w:uiPriority w:val="99"/>
    <w:unhideWhenUsed/>
    <w:rsid w:val="00070E8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70E8A"/>
  </w:style>
  <w:style w:type="paragraph" w:styleId="Textodeglobo">
    <w:name w:val="Balloon Text"/>
    <w:basedOn w:val="Normal"/>
    <w:link w:val="TextodegloboCar"/>
    <w:uiPriority w:val="99"/>
    <w:semiHidden/>
    <w:unhideWhenUsed/>
    <w:rsid w:val="0003326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2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824</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COMPUTADORA</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Ignacio</cp:lastModifiedBy>
  <cp:revision>192</cp:revision>
  <cp:lastPrinted>2011-11-09T18:49:00Z</cp:lastPrinted>
  <dcterms:created xsi:type="dcterms:W3CDTF">2011-10-27T17:36:00Z</dcterms:created>
  <dcterms:modified xsi:type="dcterms:W3CDTF">2011-11-09T18:59:00Z</dcterms:modified>
</cp:coreProperties>
</file>