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2918"/>
      </w:tblGrid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/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/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/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/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  <w:r w:rsidRPr="001C4161">
              <w:rPr>
                <w:b/>
                <w:bCs/>
              </w:rPr>
              <w:t>Puntos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>
            <w:r w:rsidRPr="001C4161">
              <w:t>10,00/10,00</w:t>
            </w:r>
          </w:p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  <w:r w:rsidRPr="001C4161">
              <w:rPr>
                <w:b/>
                <w:bCs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>
            <w:r w:rsidRPr="001C4161">
              <w:rPr>
                <w:b/>
                <w:bCs/>
              </w:rPr>
              <w:t>100,00</w:t>
            </w:r>
            <w:r w:rsidRPr="001C4161">
              <w:t> de 100,00</w:t>
            </w:r>
          </w:p>
        </w:tc>
      </w:tr>
      <w:tr w:rsidR="00916469" w:rsidRPr="001C4161" w:rsidTr="00785AEB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916469" w:rsidRPr="001C4161" w:rsidRDefault="00916469" w:rsidP="00B7417E">
            <w:pPr>
              <w:rPr>
                <w:b/>
                <w:bCs/>
              </w:rPr>
            </w:pPr>
            <w:r w:rsidRPr="001C4161">
              <w:rPr>
                <w:b/>
                <w:bCs/>
              </w:rPr>
              <w:t>Comentario 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916469" w:rsidRPr="001C4161" w:rsidRDefault="00916469" w:rsidP="00B7417E">
            <w:r w:rsidRPr="001C4161">
              <w:rPr>
                <w:b/>
                <w:bCs/>
              </w:rPr>
              <w:t>APROBADO</w:t>
            </w:r>
          </w:p>
        </w:tc>
      </w:tr>
    </w:tbl>
    <w:p w:rsidR="00916469" w:rsidRPr="00B7417E" w:rsidRDefault="00916469" w:rsidP="00B7417E">
      <w:pPr>
        <w:rPr>
          <w:vanish/>
        </w:rPr>
      </w:pPr>
      <w:r w:rsidRPr="00B7417E">
        <w:rPr>
          <w:vanish/>
        </w:rPr>
        <w:t>Principio del formulario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El concepto jurídico de persona supone: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26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Amputar de los distintos entornos culturales sus propias características.</w:t>
      </w:r>
    </w:p>
    <w:p w:rsidR="00916469" w:rsidRPr="00B7417E" w:rsidRDefault="00916469" w:rsidP="00B7417E">
      <w:r>
        <w:pict>
          <v:shape id="_x0000_i1027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Reconocer la universalidad, indivisibilidad e interdependencia de los derechos humanos.</w:t>
      </w:r>
    </w:p>
    <w:p w:rsidR="00916469" w:rsidRPr="00B7417E" w:rsidRDefault="00916469" w:rsidP="00B7417E">
      <w:r>
        <w:pict>
          <v:shape id="_x0000_i1028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Reconocer las particularidades religiosas de cada quien.</w:t>
      </w:r>
    </w:p>
    <w:p w:rsidR="00916469" w:rsidRPr="00B7417E" w:rsidRDefault="00916469" w:rsidP="00B7417E">
      <w:r>
        <w:pict>
          <v:shape id="_x0000_i1029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b y c</w:t>
      </w:r>
    </w:p>
    <w:p w:rsidR="00916469" w:rsidRPr="00B7417E" w:rsidRDefault="00916469" w:rsidP="00B7417E">
      <w:r>
        <w:pict>
          <v:shape id="_x0000_i1030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e.</w:t>
      </w:r>
    </w:p>
    <w:p w:rsidR="00916469" w:rsidRPr="00B7417E" w:rsidRDefault="00916469" w:rsidP="00B7417E">
      <w:r w:rsidRPr="00B7417E">
        <w:t>Ninguna de las anteriores.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</w:t>
      </w:r>
    </w:p>
    <w:p w:rsidR="00916469" w:rsidRPr="00B7417E" w:rsidRDefault="00916469" w:rsidP="00B7417E">
      <w:r w:rsidRPr="00B7417E">
        <w:t>b y c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31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Siguiendo a Hervada, el concepto jurídico de persona supone: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32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El sujeto capaz de derechos y obligaciones.</w:t>
      </w:r>
    </w:p>
    <w:p w:rsidR="00916469" w:rsidRPr="00B7417E" w:rsidRDefault="00916469" w:rsidP="00B7417E">
      <w:r>
        <w:pict>
          <v:shape id="_x0000_i1033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El sujeto titular de derechos y deberes.</w:t>
      </w:r>
    </w:p>
    <w:p w:rsidR="00916469" w:rsidRPr="00B7417E" w:rsidRDefault="00916469" w:rsidP="00B7417E">
      <w:r>
        <w:pict>
          <v:shape id="_x0000_i1034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El ser ante el derecho.</w:t>
      </w:r>
    </w:p>
    <w:p w:rsidR="00916469" w:rsidRPr="00B7417E" w:rsidRDefault="00916469" w:rsidP="00B7417E">
      <w:r>
        <w:pict>
          <v:shape id="_x0000_i1035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Todas las anteriores.</w:t>
      </w:r>
    </w:p>
    <w:p w:rsidR="00916469" w:rsidRPr="00B7417E" w:rsidRDefault="00916469" w:rsidP="00B7417E">
      <w:r>
        <w:pict>
          <v:shape id="_x0000_i1036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e.</w:t>
      </w:r>
    </w:p>
    <w:p w:rsidR="00916469" w:rsidRPr="00B7417E" w:rsidRDefault="00916469" w:rsidP="00B7417E">
      <w:r w:rsidRPr="00B7417E">
        <w:t>a y b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Todas las anteriores.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37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Default="00916469" w:rsidP="00B7417E"/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Negar que todos los hombres son persona implica: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38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Admitir que es justa o que fue justa la esclavitud practicada por numerosas sociedades.</w:t>
      </w:r>
    </w:p>
    <w:p w:rsidR="00916469" w:rsidRPr="00B7417E" w:rsidRDefault="00916469" w:rsidP="00B7417E">
      <w:r>
        <w:pict>
          <v:shape id="_x0000_i1039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Considerar que lo justo es sinónimo de lo legal.</w:t>
      </w:r>
    </w:p>
    <w:p w:rsidR="00916469" w:rsidRPr="00B7417E" w:rsidRDefault="00916469" w:rsidP="00B7417E">
      <w:r>
        <w:pict>
          <v:shape id="_x0000_i1040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Aceptar el contenido de la ley 11 del régimen nacional socialista.</w:t>
      </w:r>
    </w:p>
    <w:p w:rsidR="00916469" w:rsidRPr="00B7417E" w:rsidRDefault="00916469" w:rsidP="00B7417E">
      <w:r>
        <w:pict>
          <v:shape id="_x0000_i1041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Todas las anteriores.</w:t>
      </w:r>
    </w:p>
    <w:p w:rsidR="00916469" w:rsidRPr="00B7417E" w:rsidRDefault="00916469" w:rsidP="00B7417E">
      <w:r>
        <w:pict>
          <v:shape id="_x0000_i1042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e.</w:t>
      </w:r>
    </w:p>
    <w:p w:rsidR="00916469" w:rsidRPr="00B7417E" w:rsidRDefault="00916469" w:rsidP="00B7417E">
      <w:r w:rsidRPr="00B7417E">
        <w:t>Ninguna de las anteriores.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Todas las anteriores.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43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Según HERVADA, persona en sentido jurídico es: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44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Un concepto aislado de cualquier otro concepto de persona.</w:t>
      </w:r>
    </w:p>
    <w:p w:rsidR="00916469" w:rsidRPr="00B7417E" w:rsidRDefault="00916469" w:rsidP="00B7417E">
      <w:r>
        <w:pict>
          <v:shape id="_x0000_i1045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Un concepto que está contenido radicalmente en el de persona en sentido ontológico.</w:t>
      </w:r>
    </w:p>
    <w:p w:rsidR="00916469" w:rsidRPr="00B7417E" w:rsidRDefault="00916469" w:rsidP="00B7417E">
      <w:r>
        <w:pict>
          <v:shape id="_x0000_i1046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Un concepto legal de los atributos inherentes a cada individuo.</w:t>
      </w:r>
    </w:p>
    <w:p w:rsidR="00916469" w:rsidRPr="00B7417E" w:rsidRDefault="00916469" w:rsidP="00B7417E">
      <w:r>
        <w:pict>
          <v:shape id="_x0000_i1047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Ninguna de las anteriores.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Un concepto que está contenido radicalmente en el de persona en sentido ontológico.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48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Según lo reseñado en el capítulo “Tensión entre Derecho Natural y Positivismo Jurídico” señale a cuál de los siguientes filósofos corresponde esta idea: “no sólo existen leyes positivas, sino que junto a éstas está la “Ley Común”, es decir, existe algo que todos en cierto modo adivinamos, lo cuál por naturaleza es justo e injusto en común, pese a la obvio dificultad de la tarea, lo que se aprecia en la falta de acuerdo. Existe un derecho natural aún cuando éste varíe”: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49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Sófocles.</w:t>
      </w:r>
    </w:p>
    <w:p w:rsidR="00916469" w:rsidRPr="00B7417E" w:rsidRDefault="00916469" w:rsidP="00B7417E">
      <w:r>
        <w:pict>
          <v:shape id="_x0000_i1050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Aristóteles.</w:t>
      </w:r>
    </w:p>
    <w:p w:rsidR="00916469" w:rsidRPr="00B7417E" w:rsidRDefault="00916469" w:rsidP="00B7417E">
      <w:r>
        <w:pict>
          <v:shape id="_x0000_i1051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Cicerón.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Aristóteles.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52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Señale cuál/les de la/s siguientes afirmaciones son verdaderas en relación a la reforma constitucional de 1994 de nuestra Carta Magna a través de la inclusión de los tratados internaciones de protección de derechos humanos en el art. 75 inc. 22: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53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adscriben a las ideas de la teoría moderna del derecho natural que receptan la necesidad de fijar en forma de leyes los derechos y deberes básicos de las personas racionalmente cognocibles y por lo tanto universales.</w:t>
      </w:r>
    </w:p>
    <w:p w:rsidR="00916469" w:rsidRPr="00B7417E" w:rsidRDefault="00916469" w:rsidP="00B7417E">
      <w:r>
        <w:pict>
          <v:shape id="_x0000_i1054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importan el afianzamiento de la tradición jurídica nacional negatoria de una concepción estamental de la persona.</w:t>
      </w:r>
    </w:p>
    <w:p w:rsidR="00916469" w:rsidRPr="00B7417E" w:rsidRDefault="00916469" w:rsidP="00B7417E">
      <w:r>
        <w:pict>
          <v:shape id="_x0000_i1055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coinciden con el concepto de derecho basado en la substancialidad o esencialidad.</w:t>
      </w:r>
    </w:p>
    <w:p w:rsidR="00916469" w:rsidRPr="00B7417E" w:rsidRDefault="00916469" w:rsidP="00B7417E">
      <w:r>
        <w:pict>
          <v:shape id="_x0000_i1056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todas las respuestas son correctas.</w:t>
      </w:r>
    </w:p>
    <w:p w:rsidR="00916469" w:rsidRPr="00B7417E" w:rsidRDefault="00916469" w:rsidP="00B7417E">
      <w:r>
        <w:pict>
          <v:shape id="_x0000_i1057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e.</w:t>
      </w:r>
    </w:p>
    <w:p w:rsidR="00916469" w:rsidRPr="00B7417E" w:rsidRDefault="00916469" w:rsidP="00B7417E">
      <w:r w:rsidRPr="00B7417E">
        <w:t>a y b</w:t>
      </w:r>
    </w:p>
    <w:p w:rsidR="00916469" w:rsidRPr="00B7417E" w:rsidRDefault="00916469" w:rsidP="00B7417E">
      <w:r>
        <w:pict>
          <v:shape id="_x0000_i1058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f.</w:t>
      </w:r>
    </w:p>
    <w:p w:rsidR="00916469" w:rsidRPr="00B7417E" w:rsidRDefault="00916469" w:rsidP="00B7417E">
      <w:r w:rsidRPr="00B7417E">
        <w:t>a y c</w:t>
      </w:r>
    </w:p>
    <w:p w:rsidR="00916469" w:rsidRPr="00B7417E" w:rsidRDefault="00916469" w:rsidP="00B7417E">
      <w:r>
        <w:pict>
          <v:shape id="_x0000_i1059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g.</w:t>
      </w:r>
    </w:p>
    <w:p w:rsidR="00916469" w:rsidRPr="00B7417E" w:rsidRDefault="00916469" w:rsidP="00B7417E">
      <w:r w:rsidRPr="00B7417E">
        <w:t>b y c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todas las respuestas son correctas.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60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Señale cuales de las siguientes conclusiones de los autores citados son verdaderas: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61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Según Hervada la persona es dueña de sus actos ontológicamente, por la razón es capaz de dominar el curso de sus actos.</w:t>
      </w:r>
    </w:p>
    <w:p w:rsidR="00916469" w:rsidRPr="00B7417E" w:rsidRDefault="00916469" w:rsidP="00B7417E">
      <w:r>
        <w:pict>
          <v:shape id="_x0000_i1062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Según Beuchot la persona es ser substancia de naturaleza natural y volitiva, y es ontológicamente completa e incomunicable.</w:t>
      </w:r>
    </w:p>
    <w:p w:rsidR="00916469" w:rsidRPr="00B7417E" w:rsidRDefault="00916469" w:rsidP="00B7417E">
      <w:r>
        <w:pict>
          <v:shape id="_x0000_i1063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Según  Kant las personas son seres racionales que la naturaleza distingue como fines en sí mismos.</w:t>
      </w:r>
    </w:p>
    <w:p w:rsidR="00916469" w:rsidRPr="00B7417E" w:rsidRDefault="00916469" w:rsidP="00B7417E">
      <w:r>
        <w:pict>
          <v:shape id="_x0000_i1064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Todas son verdaderas.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Todas son verdaderas.</w:t>
      </w:r>
    </w:p>
    <w:p w:rsidR="00916469" w:rsidRPr="00B7417E" w:rsidRDefault="00916469" w:rsidP="00B7417E">
      <w:r w:rsidRPr="00B7417E">
        <w:t>Correcta</w:t>
      </w:r>
    </w:p>
    <w:p w:rsidR="00916469" w:rsidRPr="00B7417E" w:rsidRDefault="00916469" w:rsidP="00B7417E">
      <w:r w:rsidRPr="00B7417E">
        <w:t>Se puntúa 1,00 sobre 1,00</w:t>
      </w:r>
    </w:p>
    <w:p w:rsidR="00916469" w:rsidRPr="00B7417E" w:rsidRDefault="00916469" w:rsidP="00B7417E">
      <w:r>
        <w:pict>
          <v:shape id="_x0000_i1065" type="#_x0000_t75" style="width:1in;height:1in">
            <v:imagedata r:id="rId4" o:title=""/>
          </v:shape>
        </w:pict>
      </w:r>
      <w:r w:rsidRPr="00B7417E">
        <w:t>Marcar pregunta</w:t>
      </w:r>
    </w:p>
    <w:p w:rsidR="00916469" w:rsidRPr="00B7417E" w:rsidRDefault="00916469" w:rsidP="00B7417E">
      <w:r w:rsidRPr="00B7417E">
        <w:t>Enunciado de la pregunta</w:t>
      </w:r>
    </w:p>
    <w:p w:rsidR="00916469" w:rsidRPr="00B7417E" w:rsidRDefault="00916469" w:rsidP="00B7417E">
      <w:r w:rsidRPr="00B7417E">
        <w:t>La idea de “no dañar” al otro:</w:t>
      </w:r>
    </w:p>
    <w:p w:rsidR="00916469" w:rsidRPr="00B7417E" w:rsidRDefault="00916469" w:rsidP="00B7417E">
      <w:r w:rsidRPr="00B7417E">
        <w:t>Seleccione una:</w:t>
      </w:r>
    </w:p>
    <w:p w:rsidR="00916469" w:rsidRPr="00B7417E" w:rsidRDefault="00916469" w:rsidP="00B7417E">
      <w:r>
        <w:pict>
          <v:shape id="_x0000_i1066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a.</w:t>
      </w:r>
    </w:p>
    <w:p w:rsidR="00916469" w:rsidRPr="00B7417E" w:rsidRDefault="00916469" w:rsidP="00B7417E">
      <w:r w:rsidRPr="00B7417E">
        <w:t>Es novedosa.</w:t>
      </w:r>
    </w:p>
    <w:p w:rsidR="00916469" w:rsidRPr="00B7417E" w:rsidRDefault="00916469" w:rsidP="00B7417E">
      <w:r>
        <w:pict>
          <v:shape id="_x0000_i1067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b.</w:t>
      </w:r>
    </w:p>
    <w:p w:rsidR="00916469" w:rsidRPr="00B7417E" w:rsidRDefault="00916469" w:rsidP="00B7417E">
      <w:r w:rsidRPr="00B7417E">
        <w:t>Está presente en el derecho romano.</w:t>
      </w:r>
    </w:p>
    <w:p w:rsidR="00916469" w:rsidRPr="00B7417E" w:rsidRDefault="00916469" w:rsidP="00B7417E">
      <w:r>
        <w:pict>
          <v:shape id="_x0000_i1068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c.</w:t>
      </w:r>
    </w:p>
    <w:p w:rsidR="00916469" w:rsidRPr="00B7417E" w:rsidRDefault="00916469" w:rsidP="00B7417E">
      <w:r w:rsidRPr="00B7417E">
        <w:t>Integra uno de los tria praecepta iura.</w:t>
      </w:r>
    </w:p>
    <w:p w:rsidR="00916469" w:rsidRPr="00B7417E" w:rsidRDefault="00916469" w:rsidP="00B7417E">
      <w:r>
        <w:pict>
          <v:shape id="_x0000_i1069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d.</w:t>
      </w:r>
    </w:p>
    <w:p w:rsidR="00916469" w:rsidRPr="00B7417E" w:rsidRDefault="00916469" w:rsidP="00B7417E">
      <w:r w:rsidRPr="00B7417E">
        <w:t>Significa que el respeto al otro depende de cada uno.</w:t>
      </w:r>
    </w:p>
    <w:p w:rsidR="00916469" w:rsidRPr="00B7417E" w:rsidRDefault="00916469" w:rsidP="00B7417E">
      <w:r>
        <w:pict>
          <v:shape id="_x0000_i1070" type="#_x0000_t75" style="width:20.25pt;height:18pt">
            <v:imagedata r:id="rId5" o:title=""/>
          </v:shape>
        </w:pict>
      </w:r>
    </w:p>
    <w:p w:rsidR="00916469" w:rsidRPr="00B7417E" w:rsidRDefault="00916469" w:rsidP="00B7417E">
      <w:r w:rsidRPr="00B7417E">
        <w:t>e.</w:t>
      </w:r>
    </w:p>
    <w:p w:rsidR="00916469" w:rsidRPr="00B7417E" w:rsidRDefault="00916469" w:rsidP="00B7417E">
      <w:r w:rsidRPr="00B7417E">
        <w:t>a y d</w:t>
      </w:r>
    </w:p>
    <w:p w:rsidR="00916469" w:rsidRPr="00B7417E" w:rsidRDefault="00916469" w:rsidP="00B7417E">
      <w:r>
        <w:pict>
          <v:shape id="_x0000_i1071" type="#_x0000_t75" style="width:20.25pt;height:18pt">
            <v:imagedata r:id="rId6" o:title=""/>
          </v:shape>
        </w:pict>
      </w:r>
    </w:p>
    <w:p w:rsidR="00916469" w:rsidRPr="00B7417E" w:rsidRDefault="00916469" w:rsidP="00B7417E">
      <w:r w:rsidRPr="00B7417E">
        <w:t>f.</w:t>
      </w:r>
    </w:p>
    <w:p w:rsidR="00916469" w:rsidRPr="00B7417E" w:rsidRDefault="00916469" w:rsidP="00B7417E">
      <w:r w:rsidRPr="00B7417E">
        <w:t>b y c</w:t>
      </w:r>
    </w:p>
    <w:p w:rsidR="00916469" w:rsidRPr="00B7417E" w:rsidRDefault="00916469" w:rsidP="00B7417E">
      <w:r w:rsidRPr="00B7417E">
        <w:t>Retroalimentación</w:t>
      </w:r>
    </w:p>
    <w:p w:rsidR="00916469" w:rsidRPr="00B7417E" w:rsidRDefault="00916469" w:rsidP="00B7417E">
      <w:r w:rsidRPr="00B7417E">
        <w:t>La respuesta correcta es: b y c</w:t>
      </w:r>
    </w:p>
    <w:p w:rsidR="00916469" w:rsidRDefault="00916469"/>
    <w:sectPr w:rsidR="00916469" w:rsidSect="00B41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17E"/>
    <w:rsid w:val="0010175E"/>
    <w:rsid w:val="001C4161"/>
    <w:rsid w:val="0048019D"/>
    <w:rsid w:val="00785AEB"/>
    <w:rsid w:val="008A17F7"/>
    <w:rsid w:val="00916469"/>
    <w:rsid w:val="00B41CA9"/>
    <w:rsid w:val="00B7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9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698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WinuE</cp:lastModifiedBy>
  <cp:revision>2</cp:revision>
  <dcterms:created xsi:type="dcterms:W3CDTF">2022-06-26T20:19:00Z</dcterms:created>
  <dcterms:modified xsi:type="dcterms:W3CDTF">2022-07-12T13:16:00Z</dcterms:modified>
</cp:coreProperties>
</file>