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28" w:rsidRDefault="00C32A28" w:rsidP="00A06C5F">
      <w:pPr>
        <w:jc w:val="center"/>
        <w:rPr>
          <w:rFonts w:ascii="Consolas" w:eastAsia="Arial Unicode MS" w:hAnsi="Consolas" w:cs="Arial Unicode MS"/>
          <w:b/>
          <w:sz w:val="30"/>
          <w:szCs w:val="30"/>
          <w:u w:val="single"/>
        </w:rPr>
      </w:pP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Capitulo </w:t>
      </w:r>
      <w:r w:rsidR="00B22741">
        <w:rPr>
          <w:rFonts w:ascii="Consolas" w:eastAsia="Arial Unicode MS" w:hAnsi="Consolas" w:cs="Arial Unicode MS"/>
          <w:b/>
          <w:sz w:val="30"/>
          <w:szCs w:val="30"/>
          <w:u w:val="single"/>
        </w:rPr>
        <w:t>3 – Oferta y demanda, introducción</w:t>
      </w:r>
    </w:p>
    <w:p w:rsidR="007452B8" w:rsidRPr="00C039D1" w:rsidRDefault="007452B8" w:rsidP="00C32A28">
      <w:pPr>
        <w:rPr>
          <w:rFonts w:ascii="Consolas" w:eastAsia="Arial Unicode MS" w:hAnsi="Consolas" w:cs="Arial Unicode MS"/>
          <w:sz w:val="24"/>
          <w:szCs w:val="24"/>
          <w:u w:val="single"/>
        </w:rPr>
      </w:pPr>
    </w:p>
    <w:p w:rsidR="00C32A28" w:rsidRDefault="00B22741" w:rsidP="00C32A28">
      <w:pPr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LA CURVA DE DEMANDA:</w:t>
      </w: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 una curva que muestra la cantidad total que desean adquirir los compradores de un bien a cada precio.</w:t>
      </w: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  <w:r w:rsidRPr="00B22741">
        <w:rPr>
          <w:rFonts w:ascii="Consolas" w:eastAsia="Arial Unicode MS" w:hAnsi="Consolas" w:cs="Arial Unicode MS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170.4pt;margin-top:11.7pt;width:28.35pt;height:28.35pt;z-index:251660288;mso-width-relative:margin;mso-height-relative:margin" strokecolor="white [3212]">
            <v:textbox>
              <w:txbxContent>
                <w:p w:rsidR="00B22741" w:rsidRPr="00B22741" w:rsidRDefault="00B22741" w:rsidP="00B22741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P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2" type="#_x0000_t34" style="position:absolute;margin-left:206.75pt;margin-top:88.45pt;width:141.75pt;height:141.75pt;z-index:251658240;mso-position-horizontal-relative:margin;mso-position-vertical-relative:margin" o:connectortype="elbow" adj="-382,-123790,-7200" strokecolor="black [3213]">
            <w10:wrap type="square" anchorx="margin" anchory="margin"/>
          </v:shape>
        </w:pict>
      </w: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64" type="#_x0000_t202" style="position:absolute;margin-left:339.15pt;margin-top:147.55pt;width:28.35pt;height:28.35pt;z-index:251661312;mso-width-relative:margin;mso-height-relative:margin" strokecolor="white [3212]">
            <v:textbox>
              <w:txbxContent>
                <w:p w:rsidR="00B22741" w:rsidRPr="00B22741" w:rsidRDefault="00B22741" w:rsidP="00B22741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sz w:val="20"/>
          <w:szCs w:val="20"/>
        </w:rPr>
        <w:t xml:space="preserve">P </w:t>
      </w:r>
      <w:r w:rsidRPr="00B22741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precio</w:t>
      </w: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6" type="#_x0000_t19" style="position:absolute;margin-left:213.75pt;margin-top:3.35pt;width:113.4pt;height:113.4pt;flip:x y;z-index:251662336" strokecolor="#00b0f0"/>
        </w:pict>
      </w:r>
      <w:r>
        <w:rPr>
          <w:rFonts w:ascii="Consolas" w:eastAsia="Arial Unicode MS" w:hAnsi="Consolas" w:cs="Arial Unicode MS"/>
          <w:sz w:val="20"/>
          <w:szCs w:val="20"/>
        </w:rPr>
        <w:t xml:space="preserve">Q </w:t>
      </w:r>
      <w:r w:rsidRPr="00B22741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cantidad</w:t>
      </w: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B22741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cantidad y el precio están inversamente relacionados, es decir, la cantidad aumenta cuando el precio disminuye.</w:t>
      </w:r>
    </w:p>
    <w:p w:rsidR="00B22741" w:rsidRDefault="00B22741" w:rsidP="00B22741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p w:rsidR="00B22741" w:rsidRDefault="00B22741" w:rsidP="00B22741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 curva tiene </w:t>
      </w:r>
      <w:r>
        <w:rPr>
          <w:rFonts w:ascii="Consolas" w:eastAsia="Arial Unicode MS" w:hAnsi="Consolas" w:cs="Arial Unicode MS"/>
          <w:b/>
          <w:sz w:val="20"/>
          <w:szCs w:val="20"/>
        </w:rPr>
        <w:t>pendiente negativa</w:t>
      </w:r>
      <w:r>
        <w:rPr>
          <w:rFonts w:ascii="Consolas" w:eastAsia="Arial Unicode MS" w:hAnsi="Consolas" w:cs="Arial Unicode MS"/>
          <w:sz w:val="20"/>
          <w:szCs w:val="20"/>
        </w:rPr>
        <w:t xml:space="preserve"> y va del noroeste hacia el sureste (Ley de demanda con pendiente negativa).</w:t>
      </w:r>
    </w:p>
    <w:p w:rsidR="00B22741" w:rsidRPr="00B22741" w:rsidRDefault="00B22741" w:rsidP="00B22741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802"/>
        <w:gridCol w:w="3440"/>
        <w:gridCol w:w="3440"/>
      </w:tblGrid>
      <w:tr w:rsidR="00656236" w:rsidTr="00B22741">
        <w:tc>
          <w:tcPr>
            <w:tcW w:w="3802" w:type="dxa"/>
            <w:vMerge w:val="restart"/>
            <w:shd w:val="clear" w:color="auto" w:fill="FFFFCC"/>
            <w:vAlign w:val="center"/>
          </w:tcPr>
          <w:p w:rsidR="00B22741" w:rsidRPr="0007506A" w:rsidRDefault="00B22741" w:rsidP="00B22741">
            <w:pPr>
              <w:jc w:val="center"/>
              <w:rPr>
                <w:rFonts w:ascii="Consolas" w:eastAsia="Arial Unicode MS" w:hAnsi="Consolas" w:cs="Arial Unicode MS"/>
                <w:b/>
                <w:sz w:val="20"/>
                <w:szCs w:val="20"/>
              </w:rPr>
            </w:pPr>
            <w:r w:rsidRPr="0007506A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Ley de demanda con pendiente negativa</w:t>
            </w:r>
          </w:p>
        </w:tc>
        <w:tc>
          <w:tcPr>
            <w:tcW w:w="3440" w:type="dxa"/>
            <w:tcBorders>
              <w:bottom w:val="single" w:sz="4" w:space="0" w:color="000000" w:themeColor="text1"/>
            </w:tcBorders>
            <w:shd w:val="clear" w:color="auto" w:fill="CCFFCC"/>
            <w:vAlign w:val="center"/>
          </w:tcPr>
          <w:p w:rsidR="00B22741" w:rsidRDefault="00B22741" w:rsidP="00B22741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Aumenta el precio</w:t>
            </w:r>
          </w:p>
        </w:tc>
        <w:tc>
          <w:tcPr>
            <w:tcW w:w="3440" w:type="dxa"/>
            <w:tcBorders>
              <w:bottom w:val="single" w:sz="4" w:space="0" w:color="000000" w:themeColor="text1"/>
            </w:tcBorders>
            <w:shd w:val="clear" w:color="auto" w:fill="FFCCFF"/>
            <w:vAlign w:val="center"/>
          </w:tcPr>
          <w:p w:rsidR="00B22741" w:rsidRDefault="00B22741" w:rsidP="00B22741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Disminuye la cantidad</w:t>
            </w:r>
          </w:p>
        </w:tc>
      </w:tr>
      <w:tr w:rsidR="00656236" w:rsidTr="00B22741">
        <w:tc>
          <w:tcPr>
            <w:tcW w:w="3802" w:type="dxa"/>
            <w:vMerge/>
            <w:shd w:val="clear" w:color="auto" w:fill="FFFFCC"/>
          </w:tcPr>
          <w:p w:rsidR="00B22741" w:rsidRDefault="00B22741" w:rsidP="00B22741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FFCCFF"/>
            <w:vAlign w:val="center"/>
          </w:tcPr>
          <w:p w:rsidR="00B22741" w:rsidRDefault="00B22741" w:rsidP="00B22741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Disminuye el precio</w:t>
            </w:r>
          </w:p>
        </w:tc>
        <w:tc>
          <w:tcPr>
            <w:tcW w:w="3440" w:type="dxa"/>
            <w:shd w:val="clear" w:color="auto" w:fill="CCFFCC"/>
            <w:vAlign w:val="center"/>
          </w:tcPr>
          <w:p w:rsidR="00B22741" w:rsidRDefault="00B22741" w:rsidP="00B22741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Aumenta la cantidad</w:t>
            </w:r>
          </w:p>
        </w:tc>
      </w:tr>
    </w:tbl>
    <w:p w:rsidR="00B22741" w:rsidRDefault="00B22741" w:rsidP="00B22741">
      <w:pPr>
        <w:rPr>
          <w:rFonts w:ascii="Consolas" w:eastAsia="Arial Unicode MS" w:hAnsi="Consolas" w:cs="Arial Unicode MS"/>
          <w:sz w:val="20"/>
          <w:szCs w:val="20"/>
        </w:rPr>
      </w:pPr>
    </w:p>
    <w:p w:rsidR="0007506A" w:rsidRDefault="0007506A" w:rsidP="00B22741">
      <w:pPr>
        <w:rPr>
          <w:rFonts w:ascii="Consolas" w:eastAsia="Arial Unicode MS" w:hAnsi="Consolas" w:cs="Arial Unicode MS"/>
          <w:sz w:val="20"/>
          <w:szCs w:val="20"/>
        </w:rPr>
      </w:pPr>
    </w:p>
    <w:p w:rsidR="0007506A" w:rsidRDefault="0007506A" w:rsidP="00B2274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disminución de la cantidad se produce por dos efectos:</w:t>
      </w:r>
    </w:p>
    <w:p w:rsidR="0007506A" w:rsidRDefault="0007506A" w:rsidP="0007506A">
      <w:pPr>
        <w:ind w:left="360"/>
        <w:rPr>
          <w:rFonts w:ascii="Consolas" w:eastAsia="Arial Unicode MS" w:hAnsi="Consolas" w:cs="Arial Unicode MS"/>
          <w:sz w:val="20"/>
          <w:szCs w:val="20"/>
        </w:rPr>
      </w:pPr>
    </w:p>
    <w:p w:rsidR="0007506A" w:rsidRDefault="0007506A" w:rsidP="0007506A">
      <w:pPr>
        <w:pStyle w:val="Prrafodelista"/>
        <w:numPr>
          <w:ilvl w:val="0"/>
          <w:numId w:val="9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Efecto sustitución:</w:t>
      </w:r>
      <w:r>
        <w:rPr>
          <w:rFonts w:ascii="Consolas" w:eastAsia="Arial Unicode MS" w:hAnsi="Consolas" w:cs="Arial Unicode MS"/>
          <w:sz w:val="20"/>
          <w:szCs w:val="20"/>
        </w:rPr>
        <w:t xml:space="preserve"> cuando sube el precio de un bien se compran otros bienes similares a menor precio.</w:t>
      </w:r>
    </w:p>
    <w:p w:rsidR="00993203" w:rsidRDefault="00993203" w:rsidP="00993203">
      <w:pPr>
        <w:pStyle w:val="Prrafodelista"/>
        <w:ind w:left="1080"/>
        <w:rPr>
          <w:rFonts w:ascii="Consolas" w:eastAsia="Arial Unicode MS" w:hAnsi="Consolas" w:cs="Arial Unicode MS"/>
          <w:sz w:val="20"/>
          <w:szCs w:val="20"/>
        </w:rPr>
      </w:pPr>
    </w:p>
    <w:p w:rsidR="0007506A" w:rsidRDefault="0007506A" w:rsidP="0007506A">
      <w:pPr>
        <w:pStyle w:val="Prrafodelista"/>
        <w:numPr>
          <w:ilvl w:val="0"/>
          <w:numId w:val="9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 xml:space="preserve">Efecto ingreso: </w:t>
      </w:r>
      <w:r w:rsidR="00993203">
        <w:rPr>
          <w:rFonts w:ascii="Consolas" w:eastAsia="Arial Unicode MS" w:hAnsi="Consolas" w:cs="Arial Unicode MS"/>
          <w:sz w:val="20"/>
          <w:szCs w:val="20"/>
        </w:rPr>
        <w:t>cuando sube el precio, el bien me cuesta mas, por lo que pierdo mas</w:t>
      </w:r>
      <w:r w:rsidR="0002335A">
        <w:rPr>
          <w:rFonts w:ascii="Consolas" w:eastAsia="Arial Unicode MS" w:hAnsi="Consolas" w:cs="Arial Unicode MS"/>
          <w:sz w:val="20"/>
          <w:szCs w:val="20"/>
        </w:rPr>
        <w:t xml:space="preserve"> dinero y compro menor cantidad; y viceversa.</w:t>
      </w:r>
    </w:p>
    <w:p w:rsidR="00883065" w:rsidRPr="00883065" w:rsidRDefault="00883065" w:rsidP="00883065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p w:rsidR="00883065" w:rsidRDefault="00883065" w:rsidP="00883065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Default="0065623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br w:type="page"/>
      </w:r>
    </w:p>
    <w:p w:rsidR="00656236" w:rsidRDefault="00656236" w:rsidP="00883065">
      <w:pPr>
        <w:rPr>
          <w:rFonts w:ascii="Consolas" w:eastAsia="Arial Unicode MS" w:hAnsi="Consolas" w:cs="Arial Unicode MS"/>
          <w:sz w:val="20"/>
          <w:szCs w:val="20"/>
          <w:u w:val="single"/>
        </w:rPr>
      </w:pPr>
    </w:p>
    <w:p w:rsidR="00656236" w:rsidRDefault="00656236" w:rsidP="00883065">
      <w:pPr>
        <w:rPr>
          <w:rFonts w:ascii="Consolas" w:eastAsia="Arial Unicode MS" w:hAnsi="Consolas" w:cs="Arial Unicode MS"/>
          <w:sz w:val="20"/>
          <w:szCs w:val="20"/>
          <w:u w:val="single"/>
        </w:rPr>
      </w:pPr>
    </w:p>
    <w:p w:rsidR="00883065" w:rsidRDefault="00656236" w:rsidP="00883065">
      <w:pPr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LA CURVA DE OFERTA:</w:t>
      </w:r>
    </w:p>
    <w:p w:rsidR="00656236" w:rsidRDefault="00656236" w:rsidP="00883065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 una curva que muestra la cantidad total que los vendedores desean vender de un bien a cada precio.</w:t>
      </w:r>
    </w:p>
    <w:p w:rsidR="00656236" w:rsidRDefault="00656236" w:rsidP="00656236">
      <w:pPr>
        <w:tabs>
          <w:tab w:val="left" w:pos="4111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68" type="#_x0000_t34" style="position:absolute;margin-left:207.75pt;margin-top:80.65pt;width:141.75pt;height:141.75pt;z-index:251663360;mso-position-horizontal-relative:margin;mso-position-vertical-relative:margin" o:connectortype="elbow" adj="-382,-123790,-7200" strokecolor="black [3213]">
            <w10:wrap type="square" anchorx="margin" anchory="margin"/>
          </v:shape>
        </w:pict>
      </w:r>
    </w:p>
    <w:p w:rsid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75" type="#_x0000_t202" style="position:absolute;margin-left:339.15pt;margin-top:147.55pt;width:28.35pt;height:28.35pt;z-index:251671552;mso-width-relative:margin;mso-height-relative:margin" strokecolor="white [3212]">
            <v:textbox>
              <w:txbxContent>
                <w:p w:rsidR="000419C6" w:rsidRPr="00B22741" w:rsidRDefault="000419C6" w:rsidP="000419C6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sz w:val="20"/>
          <w:szCs w:val="20"/>
        </w:rPr>
        <w:t xml:space="preserve">P </w:t>
      </w:r>
      <w:r w:rsidRPr="00B22741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precio</w:t>
      </w:r>
    </w:p>
    <w:p w:rsidR="00656236" w:rsidRPr="00656236" w:rsidRDefault="000419C6" w:rsidP="0065623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71" type="#_x0000_t19" style="position:absolute;margin-left:215.25pt;margin-top:3.6pt;width:113.4pt;height:113.4pt;rotation:270;flip:x y;z-index:251666432" strokecolor="red"/>
        </w:pict>
      </w:r>
      <w:r>
        <w:rPr>
          <w:rFonts w:ascii="Consolas" w:eastAsia="Arial Unicode MS" w:hAnsi="Consolas" w:cs="Arial Unicode MS"/>
          <w:sz w:val="20"/>
          <w:szCs w:val="20"/>
        </w:rPr>
        <w:t xml:space="preserve">Q </w:t>
      </w:r>
      <w:r w:rsidRPr="00B22741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cantidad</w:t>
      </w:r>
      <w:r w:rsidR="00656236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69" type="#_x0000_t202" style="position:absolute;margin-left:171.9pt;margin-top:-.15pt;width:28.35pt;height:28.35pt;z-index:251664384;mso-position-horizontal-relative:text;mso-position-vertical-relative:text;mso-width-relative:margin;mso-height-relative:margin" strokecolor="white [3212]">
            <v:textbox>
              <w:txbxContent>
                <w:p w:rsidR="00656236" w:rsidRPr="00B22741" w:rsidRDefault="00656236" w:rsidP="00656236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P</w:t>
                  </w:r>
                </w:p>
              </w:txbxContent>
            </v:textbox>
          </v:shape>
        </w:pict>
      </w:r>
    </w:p>
    <w:p w:rsidR="00656236" w:rsidRDefault="00656236" w:rsidP="00656236">
      <w:pPr>
        <w:tabs>
          <w:tab w:val="left" w:pos="4253"/>
        </w:tabs>
        <w:jc w:val="center"/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tabs>
          <w:tab w:val="left" w:pos="4253"/>
        </w:tabs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70" type="#_x0000_t202" style="position:absolute;margin-left:343.65pt;margin-top:.6pt;width:28.35pt;height:28.35pt;z-index:251665408;mso-width-relative:margin;mso-height-relative:margin" strokecolor="white [3212]">
            <v:textbox>
              <w:txbxContent>
                <w:p w:rsidR="00656236" w:rsidRPr="00B22741" w:rsidRDefault="00656236" w:rsidP="00656236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</w:p>
    <w:p w:rsidR="00656236" w:rsidRPr="00656236" w:rsidRDefault="00656236" w:rsidP="00656236">
      <w:pPr>
        <w:rPr>
          <w:rFonts w:ascii="Consolas" w:eastAsia="Arial Unicode MS" w:hAnsi="Consolas" w:cs="Arial Unicode MS"/>
          <w:sz w:val="20"/>
          <w:szCs w:val="20"/>
        </w:rPr>
      </w:pPr>
    </w:p>
    <w:p w:rsidR="00656236" w:rsidRDefault="00656236" w:rsidP="00656236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cantidad y el precio están relacionados, es decir, la cantidad aumenta cuando el precio aumenta.</w:t>
      </w:r>
    </w:p>
    <w:p w:rsidR="00656236" w:rsidRDefault="00656236" w:rsidP="00656236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p w:rsidR="00656236" w:rsidRDefault="00656236" w:rsidP="00656236">
      <w:pPr>
        <w:pStyle w:val="Prrafodelista"/>
        <w:numPr>
          <w:ilvl w:val="0"/>
          <w:numId w:val="7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 curva tiene </w:t>
      </w:r>
      <w:r>
        <w:rPr>
          <w:rFonts w:ascii="Consolas" w:eastAsia="Arial Unicode MS" w:hAnsi="Consolas" w:cs="Arial Unicode MS"/>
          <w:b/>
          <w:sz w:val="20"/>
          <w:szCs w:val="20"/>
        </w:rPr>
        <w:t>pendiente positiva</w:t>
      </w:r>
      <w:r>
        <w:rPr>
          <w:rFonts w:ascii="Consolas" w:eastAsia="Arial Unicode MS" w:hAnsi="Consolas" w:cs="Arial Unicode MS"/>
          <w:sz w:val="20"/>
          <w:szCs w:val="20"/>
        </w:rPr>
        <w:t xml:space="preserve"> y va del suroeste hacia el noreste (Ley de demanda con pendiente positiva).</w:t>
      </w:r>
    </w:p>
    <w:p w:rsidR="00656236" w:rsidRDefault="00656236" w:rsidP="00656236">
      <w:pPr>
        <w:tabs>
          <w:tab w:val="left" w:pos="7395"/>
        </w:tabs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802"/>
        <w:gridCol w:w="3440"/>
        <w:gridCol w:w="3440"/>
      </w:tblGrid>
      <w:tr w:rsidR="00656236" w:rsidTr="00656236">
        <w:tc>
          <w:tcPr>
            <w:tcW w:w="3802" w:type="dxa"/>
            <w:vMerge w:val="restart"/>
            <w:shd w:val="clear" w:color="auto" w:fill="FFFFCC"/>
            <w:vAlign w:val="center"/>
          </w:tcPr>
          <w:p w:rsidR="00656236" w:rsidRPr="0007506A" w:rsidRDefault="00656236" w:rsidP="00656236">
            <w:pPr>
              <w:jc w:val="center"/>
              <w:rPr>
                <w:rFonts w:ascii="Consolas" w:eastAsia="Arial Unicode MS" w:hAnsi="Consolas" w:cs="Arial Unicode MS"/>
                <w:b/>
                <w:sz w:val="20"/>
                <w:szCs w:val="20"/>
              </w:rPr>
            </w:pPr>
            <w:r w:rsidRPr="0007506A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 xml:space="preserve">Ley de demanda con pendiente </w:t>
            </w: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positiva</w:t>
            </w:r>
          </w:p>
        </w:tc>
        <w:tc>
          <w:tcPr>
            <w:tcW w:w="3440" w:type="dxa"/>
            <w:tcBorders>
              <w:bottom w:val="single" w:sz="4" w:space="0" w:color="000000" w:themeColor="text1"/>
            </w:tcBorders>
            <w:shd w:val="clear" w:color="auto" w:fill="CCFFCC"/>
            <w:vAlign w:val="center"/>
          </w:tcPr>
          <w:p w:rsidR="00656236" w:rsidRDefault="00656236" w:rsidP="00295A19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Aumenta el precio</w:t>
            </w:r>
          </w:p>
        </w:tc>
        <w:tc>
          <w:tcPr>
            <w:tcW w:w="3440" w:type="dxa"/>
            <w:tcBorders>
              <w:bottom w:val="single" w:sz="4" w:space="0" w:color="000000" w:themeColor="text1"/>
            </w:tcBorders>
            <w:shd w:val="clear" w:color="auto" w:fill="CCFFCC"/>
            <w:vAlign w:val="center"/>
          </w:tcPr>
          <w:p w:rsidR="00656236" w:rsidRDefault="00656236" w:rsidP="00295A19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Aumenta la cantidad</w:t>
            </w:r>
          </w:p>
        </w:tc>
      </w:tr>
      <w:tr w:rsidR="00656236" w:rsidTr="00656236">
        <w:tc>
          <w:tcPr>
            <w:tcW w:w="3802" w:type="dxa"/>
            <w:vMerge/>
            <w:shd w:val="clear" w:color="auto" w:fill="FFFFCC"/>
          </w:tcPr>
          <w:p w:rsidR="00656236" w:rsidRDefault="00656236" w:rsidP="00295A19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FFCCFF"/>
            <w:vAlign w:val="center"/>
          </w:tcPr>
          <w:p w:rsidR="00656236" w:rsidRDefault="00656236" w:rsidP="00295A19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Disminuye el precio</w:t>
            </w:r>
          </w:p>
        </w:tc>
        <w:tc>
          <w:tcPr>
            <w:tcW w:w="3440" w:type="dxa"/>
            <w:shd w:val="clear" w:color="auto" w:fill="FFCCFF"/>
            <w:vAlign w:val="center"/>
          </w:tcPr>
          <w:p w:rsidR="00656236" w:rsidRDefault="00656236" w:rsidP="00295A19">
            <w:pPr>
              <w:jc w:val="center"/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Disminuye la cantidad</w:t>
            </w:r>
          </w:p>
        </w:tc>
      </w:tr>
    </w:tbl>
    <w:p w:rsidR="00656236" w:rsidRDefault="00656236" w:rsidP="00656236">
      <w:pPr>
        <w:tabs>
          <w:tab w:val="left" w:pos="7395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ab/>
      </w:r>
    </w:p>
    <w:p w:rsidR="00B55077" w:rsidRDefault="00B55077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br w:type="page"/>
      </w:r>
    </w:p>
    <w:p w:rsidR="00B55077" w:rsidRDefault="00BF09F2" w:rsidP="00656236">
      <w:pPr>
        <w:tabs>
          <w:tab w:val="left" w:pos="7395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lastRenderedPageBreak/>
        <w:t>EL EQUILIBRIO DEL MERCADO:</w:t>
      </w:r>
    </w:p>
    <w:p w:rsidR="00BF09F2" w:rsidRDefault="006149B7" w:rsidP="00656236">
      <w:pPr>
        <w:tabs>
          <w:tab w:val="left" w:pos="7395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El mercado esta en equilibrio cuando todos los compradores y los vendedores están satisfechos con sus respectivas cantidades al precio del mercado.</w:t>
      </w:r>
    </w:p>
    <w:p w:rsidR="006149B7" w:rsidRDefault="006149B7" w:rsidP="00656236">
      <w:pPr>
        <w:tabs>
          <w:tab w:val="left" w:pos="7395"/>
        </w:tabs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6149B7" w:rsidTr="006149B7">
        <w:tc>
          <w:tcPr>
            <w:tcW w:w="10606" w:type="dxa"/>
          </w:tcPr>
          <w:p w:rsidR="006149B7" w:rsidRPr="006149B7" w:rsidRDefault="006149B7" w:rsidP="006149B7">
            <w:pPr>
              <w:tabs>
                <w:tab w:val="left" w:pos="7395"/>
              </w:tabs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El </w:t>
            </w: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precio de equilibrio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y la </w:t>
            </w: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cantidad de equilibrio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son los valores del precio y la cantidad con los que la cantidad ofrecida y la cantidad demandada son iguales.</w:t>
            </w:r>
          </w:p>
        </w:tc>
      </w:tr>
    </w:tbl>
    <w:p w:rsidR="006149B7" w:rsidRDefault="006149B7" w:rsidP="006149B7">
      <w:pPr>
        <w:tabs>
          <w:tab w:val="left" w:pos="4111"/>
          <w:tab w:val="left" w:pos="7395"/>
        </w:tabs>
        <w:rPr>
          <w:rFonts w:ascii="Consolas" w:eastAsia="Arial Unicode MS" w:hAnsi="Consolas" w:cs="Arial Unicode MS"/>
          <w:sz w:val="20"/>
          <w:szCs w:val="20"/>
        </w:rPr>
      </w:pPr>
    </w:p>
    <w:p w:rsidR="000419C6" w:rsidRDefault="000419C6" w:rsidP="00656236">
      <w:pPr>
        <w:tabs>
          <w:tab w:val="left" w:pos="7395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0" type="#_x0000_t202" style="position:absolute;margin-left:173.05pt;margin-top:6.35pt;width:28.35pt;height:28.35pt;z-index:251675648;mso-width-relative:margin;mso-height-relative:margin" strokecolor="white [3212]">
            <v:textbox style="mso-next-textbox:#_x0000_s1080">
              <w:txbxContent>
                <w:p w:rsidR="000419C6" w:rsidRPr="00B22741" w:rsidRDefault="000419C6" w:rsidP="000419C6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P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oval id="_x0000_s1079" style="position:absolute;margin-left:268.5pt;margin-top:113.75pt;width:8.5pt;height:9pt;z-index:251674624" fillcolor="#8064a2 [3207]" strokecolor="#f2f2f2 [3041]" strokeweight="3pt">
            <v:shadow on="t" type="perspective" color="#3f3151 [1607]" opacity=".5" offset="1pt" offset2="-1pt"/>
          </v:oval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272.25pt;margin-top:118.25pt;width:0;height:28.3pt;z-index:251673600" o:connectortype="straight" strokecolor="#b2a1c7 [1943]">
            <v:stroke dashstyle="1 1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77" type="#_x0000_t32" style="position:absolute;margin-left:206.5pt;margin-top:118.25pt;width:65.75pt;height:.05pt;z-index:251672576" o:connectortype="straight" strokecolor="#b2a1c7 [1943]">
            <v:stroke dashstyle="1 1"/>
          </v:shape>
        </w:pict>
      </w:r>
      <w:r w:rsidR="008337C0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74" type="#_x0000_t19" style="position:absolute;margin-left:217.65pt;margin-top:19.65pt;width:113.4pt;height:113.4pt;rotation:270;flip:x y;z-index:251669504" strokecolor="red"/>
        </w:pict>
      </w:r>
      <w:r w:rsidR="006149B7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72" type="#_x0000_t34" style="position:absolute;margin-left:209.25pt;margin-top:96.55pt;width:141.75pt;height:141.75pt;z-index:251667456;mso-position-horizontal-relative:margin;mso-position-vertical-relative:margin" o:connectortype="elbow" adj="-382,-123790,-7200" strokecolor="black [3213]">
            <w10:wrap type="square" anchorx="margin" anchory="margin"/>
          </v:shape>
        </w:pict>
      </w:r>
    </w:p>
    <w:p w:rsidR="000419C6" w:rsidRPr="000419C6" w:rsidRDefault="00D252D6" w:rsidP="000419C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73" type="#_x0000_t19" style="position:absolute;margin-left:217.5pt;margin-top:6.25pt;width:113.4pt;height:113.4pt;flip:x y;z-index:251668480" strokecolor="#00b0f0"/>
        </w:pict>
      </w:r>
      <w:r w:rsidR="000419C6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1" type="#_x0000_t202" style="position:absolute;margin-left:340.3pt;margin-top:140.45pt;width:28.35pt;height:28.35pt;z-index:251676672;mso-width-relative:margin;mso-height-relative:margin" strokecolor="white [3212]">
            <v:textbox style="mso-next-textbox:#_x0000_s1081">
              <w:txbxContent>
                <w:p w:rsidR="000419C6" w:rsidRPr="00B22741" w:rsidRDefault="000419C6" w:rsidP="000419C6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</w:p>
    <w:p w:rsidR="000419C6" w:rsidRP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</w:p>
    <w:p w:rsidR="000419C6" w:rsidRP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</w:p>
    <w:p w:rsidR="000419C6" w:rsidRP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</w:p>
    <w:p w:rsidR="000419C6" w:rsidRP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</w:p>
    <w:p w:rsidR="000419C6" w:rsidRPr="000419C6" w:rsidRDefault="000419C6" w:rsidP="00B337ED">
      <w:pPr>
        <w:tabs>
          <w:tab w:val="left" w:pos="4111"/>
        </w:tabs>
        <w:rPr>
          <w:rFonts w:ascii="Consolas" w:eastAsia="Arial Unicode MS" w:hAnsi="Consolas" w:cs="Arial Unicode MS"/>
          <w:sz w:val="20"/>
          <w:szCs w:val="20"/>
        </w:rPr>
      </w:pPr>
    </w:p>
    <w:p w:rsidR="000419C6" w:rsidRP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</w:p>
    <w:p w:rsidR="000419C6" w:rsidRP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</w:p>
    <w:p w:rsid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</w:p>
    <w:p w:rsidR="000419C6" w:rsidRDefault="000419C6" w:rsidP="000419C6">
      <w:pPr>
        <w:rPr>
          <w:rFonts w:ascii="Consolas" w:eastAsia="Arial Unicode MS" w:hAnsi="Consolas" w:cs="Arial Unicode MS"/>
          <w:sz w:val="20"/>
          <w:szCs w:val="20"/>
        </w:rPr>
      </w:pPr>
    </w:p>
    <w:p w:rsidR="006149B7" w:rsidRDefault="006149B7" w:rsidP="000419C6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</w:rPr>
      </w:pPr>
    </w:p>
    <w:p w:rsidR="00E96844" w:rsidRDefault="00E96844" w:rsidP="000419C6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</w:rPr>
      </w:pPr>
    </w:p>
    <w:p w:rsidR="00E96844" w:rsidRDefault="00E96844" w:rsidP="000419C6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</w:rPr>
      </w:pPr>
    </w:p>
    <w:p w:rsidR="00C20283" w:rsidRDefault="00891239" w:rsidP="000419C6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EXCESO DE DEMANDA Y OFERTA:</w:t>
      </w:r>
    </w:p>
    <w:p w:rsidR="00891239" w:rsidRDefault="00891239" w:rsidP="000419C6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891239" w:rsidTr="00891239">
        <w:tc>
          <w:tcPr>
            <w:tcW w:w="10606" w:type="dxa"/>
          </w:tcPr>
          <w:p w:rsidR="00891239" w:rsidRPr="00891239" w:rsidRDefault="00891239" w:rsidP="00891239">
            <w:pPr>
              <w:tabs>
                <w:tab w:val="left" w:pos="4143"/>
              </w:tabs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Exceso de demanda: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cuando la cantidad demandada es mayor que la ofrecida y el precio de un bien es inferior al precio de equilibrio.</w:t>
            </w:r>
          </w:p>
        </w:tc>
      </w:tr>
    </w:tbl>
    <w:p w:rsidR="00891239" w:rsidRPr="00891239" w:rsidRDefault="00891239" w:rsidP="000419C6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0C6D84" w:rsidTr="000C6D84">
        <w:tc>
          <w:tcPr>
            <w:tcW w:w="10606" w:type="dxa"/>
          </w:tcPr>
          <w:p w:rsidR="000C6D84" w:rsidRPr="000C6D84" w:rsidRDefault="000C6D84" w:rsidP="000C6D84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 xml:space="preserve">Exceso de oferta: 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>cuando la cantidad ofrecida es mayor que la demandada y el precio de un bien es superior al precio de equilibrio.</w:t>
            </w:r>
          </w:p>
        </w:tc>
      </w:tr>
    </w:tbl>
    <w:p w:rsidR="00E96844" w:rsidRPr="00B337ED" w:rsidRDefault="00AC749C" w:rsidP="00AC749C">
      <w:pPr>
        <w:tabs>
          <w:tab w:val="left" w:pos="9639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 w:rsidRPr="00B337ED">
        <w:rPr>
          <w:rFonts w:ascii="Consolas" w:eastAsia="Arial Unicode MS" w:hAnsi="Consolas" w:cs="Arial Unicode MS"/>
          <w:noProof/>
          <w:sz w:val="20"/>
          <w:szCs w:val="20"/>
          <w:u w:val="single"/>
          <w:lang w:val="es-ES"/>
        </w:rPr>
        <w:pict>
          <v:shape id="_x0000_s1128" type="#_x0000_t202" style="position:absolute;margin-left:369.1pt;margin-top:47.3pt;width:111.5pt;height:21.4pt;z-index:251726848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B337ED" w:rsidRPr="00E74DD4" w:rsidRDefault="00B337ED" w:rsidP="00E74DD4">
                  <w:pPr>
                    <w:jc w:val="center"/>
                    <w:rPr>
                      <w:rFonts w:ascii="Consolas" w:hAnsi="Consolas"/>
                      <w:sz w:val="20"/>
                      <w:szCs w:val="20"/>
                      <w:lang w:val="es-ES"/>
                    </w:rPr>
                  </w:pPr>
                  <w:r w:rsidRPr="00E74DD4">
                    <w:rPr>
                      <w:rFonts w:ascii="Consolas" w:hAnsi="Consolas"/>
                      <w:sz w:val="20"/>
                      <w:szCs w:val="20"/>
                      <w:lang w:val="es-ES"/>
                    </w:rPr>
                    <w:t>Exceso de oferta</w:t>
                  </w:r>
                </w:p>
              </w:txbxContent>
            </v:textbox>
          </v:shape>
        </w:pict>
      </w:r>
      <w:r w:rsidR="00E74DD4">
        <w:rPr>
          <w:rFonts w:ascii="Consolas" w:eastAsia="Arial Unicode MS" w:hAnsi="Consolas" w:cs="Arial Unicode MS"/>
          <w:noProof/>
          <w:sz w:val="20"/>
          <w:szCs w:val="20"/>
          <w:u w:val="single"/>
          <w:lang w:eastAsia="es-AR"/>
        </w:rPr>
        <w:pict>
          <v:shape id="_x0000_s1129" type="#_x0000_t202" style="position:absolute;margin-left:369.1pt;margin-top:142.8pt;width:111.1pt;height:21.4pt;z-index:251727872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E74DD4" w:rsidRPr="00E74DD4" w:rsidRDefault="00E74DD4" w:rsidP="00E74DD4">
                  <w:pPr>
                    <w:jc w:val="center"/>
                    <w:rPr>
                      <w:rFonts w:ascii="Consolas" w:hAnsi="Consolas"/>
                      <w:sz w:val="20"/>
                      <w:szCs w:val="20"/>
                      <w:lang w:val="es-ES"/>
                    </w:rPr>
                  </w:pPr>
                  <w:r w:rsidRPr="00E74DD4">
                    <w:rPr>
                      <w:rFonts w:ascii="Consolas" w:hAnsi="Consolas"/>
                      <w:sz w:val="20"/>
                      <w:szCs w:val="20"/>
                      <w:lang w:val="es-ES"/>
                    </w:rPr>
                    <w:t xml:space="preserve">Exceso de </w:t>
                  </w:r>
                  <w:r>
                    <w:rPr>
                      <w:rFonts w:ascii="Consolas" w:hAnsi="Consolas"/>
                      <w:sz w:val="20"/>
                      <w:szCs w:val="20"/>
                      <w:lang w:val="es-ES"/>
                    </w:rPr>
                    <w:t>demanda</w:t>
                  </w:r>
                </w:p>
              </w:txbxContent>
            </v:textbox>
          </v:shape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oval id="_x0000_s1127" style="position:absolute;margin-left:268.5pt;margin-top:133.8pt;width:8.5pt;height:9pt;z-index:251724800;mso-position-horizontal-relative:text;mso-position-vertical-relative:text" fillcolor="#8064a2 [3207]" strokecolor="#f2f2f2 [3041]" strokeweight="3pt">
            <v:shadow on="t" type="perspective" color="#3f3151 [1607]" opacity=".5" offset="1pt" offset2="-1pt"/>
          </v:oval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26" type="#_x0000_t32" style="position:absolute;margin-left:206.5pt;margin-top:60.45pt;width:152.8pt;height:0;z-index:251723776;mso-position-horizontal-relative:text;mso-position-vertical-relative:text" o:connectortype="straight" strokecolor="#92d050">
            <v:stroke dashstyle="dash"/>
          </v:shape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25" type="#_x0000_t32" style="position:absolute;margin-left:206.5pt;margin-top:154.65pt;width:152.8pt;height:0;z-index:251722752;mso-position-horizontal-relative:text;mso-position-vertical-relative:text" o:connectortype="straight" strokecolor="#92d050">
            <v:stroke dashstyle="dash"/>
          </v:shape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23" type="#_x0000_t202" style="position:absolute;margin-left:173.05pt;margin-top:27.25pt;width:28.35pt;height:28.35pt;z-index:251720704;mso-position-horizontal-relative:text;mso-position-vertical-relative:text;mso-width-relative:margin;mso-height-relative:margin" strokecolor="white [3212]">
            <v:textbox style="mso-next-textbox:#_x0000_s1123">
              <w:txbxContent>
                <w:p w:rsidR="00B337ED" w:rsidRPr="00B22741" w:rsidRDefault="00B337ED" w:rsidP="00B337ED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P</w:t>
                  </w:r>
                </w:p>
              </w:txbxContent>
            </v:textbox>
          </v:shape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22" type="#_x0000_t32" style="position:absolute;margin-left:272.25pt;margin-top:139.15pt;width:0;height:28.3pt;z-index:251719680;mso-position-horizontal-relative:text;mso-position-vertical-relative:text" o:connectortype="straight" strokecolor="#b2a1c7 [1943]">
            <v:stroke dashstyle="1 1"/>
          </v:shape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21" type="#_x0000_t32" style="position:absolute;margin-left:206.5pt;margin-top:139.15pt;width:65.75pt;height:.05pt;z-index:251718656;mso-position-horizontal-relative:text;mso-position-vertical-relative:text" o:connectortype="straight" strokecolor="#b2a1c7 [1943]">
            <v:stroke dashstyle="1 1"/>
          </v:shape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20" type="#_x0000_t19" style="position:absolute;margin-left:217.65pt;margin-top:40.55pt;width:113.4pt;height:113.4pt;rotation:270;flip:x y;z-index:251717632;mso-position-horizontal-relative:text;mso-position-vertical-relative:text" strokecolor="red"/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9" type="#_x0000_t19" style="position:absolute;margin-left:217.5pt;margin-top:40.6pt;width:113.4pt;height:113.4pt;flip:x y;z-index:251716608;mso-position-horizontal-relative:text;mso-position-vertical-relative:text" strokecolor="#00b0f0"/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8" type="#_x0000_t34" style="position:absolute;margin-left:209.25pt;margin-top:395.2pt;width:141.75pt;height:141.75pt;z-index:251715584;mso-position-horizontal-relative:margin;mso-position-vertical-relative:margin" o:connectortype="elbow" adj="-382,-123790,-7200" strokecolor="black [3213]">
            <w10:wrap type="square" anchorx="margin" anchory="margin"/>
          </v:shape>
        </w:pict>
      </w:r>
      <w:r w:rsidR="00B337ED"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24" type="#_x0000_t202" style="position:absolute;margin-left:340.3pt;margin-top:174.8pt;width:28.35pt;height:28.35pt;z-index:251721728;mso-position-horizontal-relative:text;mso-position-vertical-relative:text;mso-width-relative:margin;mso-height-relative:margin" strokecolor="white [3212]">
            <v:textbox style="mso-next-textbox:#_x0000_s1124">
              <w:txbxContent>
                <w:p w:rsidR="00B337ED" w:rsidRPr="00B22741" w:rsidRDefault="00B337ED" w:rsidP="00B337ED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  <w:r w:rsidR="00891239">
        <w:rPr>
          <w:rFonts w:ascii="Consolas" w:eastAsia="Arial Unicode MS" w:hAnsi="Consolas" w:cs="Arial Unicode MS"/>
          <w:sz w:val="20"/>
          <w:szCs w:val="20"/>
          <w:u w:val="single"/>
        </w:rPr>
        <w:br w:type="page"/>
      </w:r>
      <w:r w:rsidR="00E96844">
        <w:rPr>
          <w:rFonts w:ascii="Consolas" w:eastAsia="Arial Unicode MS" w:hAnsi="Consolas" w:cs="Arial Unicode MS"/>
          <w:sz w:val="20"/>
          <w:szCs w:val="20"/>
          <w:u w:val="single"/>
        </w:rPr>
        <w:lastRenderedPageBreak/>
        <w:t>DESPLAZAMIENTOS DE LA DEMANDA:</w:t>
      </w:r>
    </w:p>
    <w:p w:rsidR="00E96844" w:rsidRDefault="00666C9B" w:rsidP="000419C6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curva de demanda se desplaza porque cambian otros factores externos al precio o la cantidad del bien.</w:t>
      </w:r>
    </w:p>
    <w:p w:rsidR="00666C9B" w:rsidRDefault="00666C9B" w:rsidP="000419C6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0" type="#_x0000_t34" style="position:absolute;margin-left:358.4pt;margin-top:59.3pt;width:141.75pt;height:141.75pt;z-index:251685888;mso-position-horizontal-relative:margin;mso-position-vertical-relative:margin" o:connectortype="elbow" adj="-382,-123790,-7200" strokecolor="black [3213]">
            <w10:wrap type="square" anchorx="margin" anchory="margin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9" type="#_x0000_t202" style="position:absolute;margin-left:326.3pt;margin-top:191.1pt;width:208.45pt;height:52.4pt;z-index:251696128;mso-width-percent:400;mso-height-percent:200;mso-width-percent:400;mso-height-percent:200;mso-width-relative:margin;mso-height-relative:margin" fillcolor="white [3212]" strokecolor="white [3212]">
            <v:textbox style="mso-fit-shape-to-text:t">
              <w:txbxContent>
                <w:p w:rsidR="00666C9B" w:rsidRPr="00666C9B" w:rsidRDefault="00666C9B" w:rsidP="00666C9B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666C9B">
                    <w:rPr>
                      <w:rFonts w:ascii="Consolas" w:hAnsi="Consolas"/>
                      <w:b/>
                      <w:lang w:val="es-ES"/>
                    </w:rPr>
                    <w:t>Disminución de la demanda</w:t>
                  </w:r>
                </w:p>
                <w:p w:rsidR="00666C9B" w:rsidRPr="00666C9B" w:rsidRDefault="00666C9B" w:rsidP="00666C9B">
                  <w:pPr>
                    <w:jc w:val="center"/>
                    <w:rPr>
                      <w:rFonts w:ascii="Consolas" w:hAnsi="Consolas"/>
                      <w:lang w:val="es-ES"/>
                    </w:rPr>
                  </w:pPr>
                  <w:r w:rsidRPr="00666C9B">
                    <w:rPr>
                      <w:rFonts w:ascii="Consolas" w:hAnsi="Consolas"/>
                      <w:lang w:val="es-ES"/>
                    </w:rPr>
                    <w:t xml:space="preserve">Cuando la cantidad demandada a cada precio </w:t>
                  </w:r>
                  <w:r>
                    <w:rPr>
                      <w:rFonts w:ascii="Consolas" w:hAnsi="Consolas"/>
                      <w:lang w:val="es-ES"/>
                    </w:rPr>
                    <w:t>disminuye</w:t>
                  </w:r>
                </w:p>
              </w:txbxContent>
            </v:textbox>
          </v:shape>
        </w:pict>
      </w:r>
      <w:r w:rsidRPr="00666C9B">
        <w:rPr>
          <w:rFonts w:ascii="Consolas" w:eastAsia="Arial Unicode MS" w:hAnsi="Consolas" w:cs="Arial Unicode MS"/>
          <w:noProof/>
          <w:sz w:val="20"/>
          <w:szCs w:val="20"/>
          <w:lang w:val="es-ES"/>
        </w:rPr>
        <w:pict>
          <v:shape id="_x0000_s1098" type="#_x0000_t202" style="position:absolute;margin-left:.8pt;margin-top:194.75pt;width:208.45pt;height:23.4pt;z-index:251695104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666C9B" w:rsidRPr="00666C9B" w:rsidRDefault="00666C9B" w:rsidP="00666C9B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666C9B">
                    <w:rPr>
                      <w:rFonts w:ascii="Consolas" w:hAnsi="Consolas"/>
                      <w:b/>
                      <w:lang w:val="es-ES"/>
                    </w:rPr>
                    <w:t>Aumento de la demanda</w:t>
                  </w:r>
                </w:p>
                <w:p w:rsidR="00666C9B" w:rsidRPr="00666C9B" w:rsidRDefault="00666C9B" w:rsidP="00666C9B">
                  <w:pPr>
                    <w:jc w:val="center"/>
                    <w:rPr>
                      <w:rFonts w:ascii="Consolas" w:hAnsi="Consolas"/>
                      <w:lang w:val="es-ES"/>
                    </w:rPr>
                  </w:pPr>
                  <w:r w:rsidRPr="00666C9B">
                    <w:rPr>
                      <w:rFonts w:ascii="Consolas" w:hAnsi="Consolas"/>
                      <w:lang w:val="es-ES"/>
                    </w:rPr>
                    <w:t>Cuando la cantidad demandada a cada precio aumenta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6" type="#_x0000_t32" style="position:absolute;margin-left:373pt;margin-top:57.25pt;width:13.55pt;height:12.2pt;rotation:-180;flip:y;z-index:251692032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2" type="#_x0000_t202" style="position:absolute;margin-left:474.65pt;margin-top:161.7pt;width:28.35pt;height:28.35pt;z-index:251687936;mso-width-relative:margin;mso-height-relative:margin" strokecolor="white [3212]">
            <v:textbox>
              <w:txbxContent>
                <w:p w:rsidR="00666C9B" w:rsidRPr="00B22741" w:rsidRDefault="00666C9B" w:rsidP="00666C9B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1" type="#_x0000_t202" style="position:absolute;margin-left:326.3pt;margin-top:19.05pt;width:28.35pt;height:28.35pt;z-index:251686912;mso-width-relative:margin;mso-height-relative:margin" strokecolor="white [3212]">
            <v:textbox>
              <w:txbxContent>
                <w:p w:rsidR="00666C9B" w:rsidRPr="00B22741" w:rsidRDefault="00666C9B" w:rsidP="00666C9B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P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3" type="#_x0000_t19" style="position:absolute;margin-left:382pt;margin-top:20.1pt;width:113.4pt;height:113.4pt;flip:x y;z-index:251688960" strokecolor="#00b0f0"/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4" type="#_x0000_t19" style="position:absolute;margin-left:365pt;margin-top:36.75pt;width:113.4pt;height:113.4pt;flip:x y;z-index:251689984" strokecolor="#00b0f0">
            <v:stroke dashstyle="dash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5" type="#_x0000_t32" style="position:absolute;margin-left:397pt;margin-top:100.3pt;width:13.55pt;height:12.2pt;rotation:-180;flip:y;z-index:251691008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97" type="#_x0000_t32" style="position:absolute;margin-left:441.6pt;margin-top:128.6pt;width:13.55pt;height:12.2pt;rotation:-180;flip:y;z-index:251693056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9" type="#_x0000_t32" style="position:absolute;margin-left:125.45pt;margin-top:128.8pt;width:13.55pt;height:12.2pt;flip:y;z-index:251684864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8" type="#_x0000_t32" style="position:absolute;margin-left:56.85pt;margin-top:57.45pt;width:13.55pt;height:12.2pt;flip:y;z-index:251683840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7" type="#_x0000_t32" style="position:absolute;margin-left:80.85pt;margin-top:100.5pt;width:13.55pt;height:12.2pt;flip:y;z-index:251682816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4" type="#_x0000_t202" style="position:absolute;margin-left:153.75pt;margin-top:162.75pt;width:28.35pt;height:28.35pt;z-index:251679744;mso-width-relative:margin;mso-height-relative:margin" strokecolor="white [3212]">
            <v:textbox>
              <w:txbxContent>
                <w:p w:rsidR="00666C9B" w:rsidRPr="00B22741" w:rsidRDefault="00666C9B" w:rsidP="00666C9B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3" type="#_x0000_t202" style="position:absolute;margin-left:5.4pt;margin-top:20.1pt;width:28.35pt;height:28.35pt;z-index:251678720;mso-width-relative:margin;mso-height-relative:margin" strokecolor="white [3212]">
            <v:textbox>
              <w:txbxContent>
                <w:p w:rsidR="00666C9B" w:rsidRPr="00B22741" w:rsidRDefault="00666C9B" w:rsidP="00666C9B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P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6" type="#_x0000_t19" style="position:absolute;margin-left:65.95pt;margin-top:19.05pt;width:113.4pt;height:113.4pt;flip:x y;z-index:251681792" strokecolor="#00b0f0">
            <v:stroke dashstyle="dash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5" type="#_x0000_t19" style="position:absolute;margin-left:48.55pt;margin-top:36.75pt;width:113.4pt;height:113.4pt;flip:x y;z-index:251680768" strokecolor="#00b0f0"/>
        </w:pict>
      </w:r>
    </w:p>
    <w:p w:rsidR="00666C9B" w:rsidRPr="00666C9B" w:rsidRDefault="00D70465" w:rsidP="00666C9B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082" type="#_x0000_t34" style="position:absolute;margin-left:37.15pt;margin-top:61.25pt;width:141.75pt;height:141.75pt;z-index:251677696;mso-position-horizontal-relative:margin;mso-position-vertical-relative:margin" o:connectortype="elbow" adj="-382,-123790,-7200" strokecolor="black [3213]">
            <w10:wrap type="square" anchorx="margin" anchory="margin"/>
          </v:shape>
        </w:pict>
      </w: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P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Default="00666C9B" w:rsidP="00666C9B">
      <w:pPr>
        <w:rPr>
          <w:rFonts w:ascii="Consolas" w:eastAsia="Arial Unicode MS" w:hAnsi="Consolas" w:cs="Arial Unicode MS"/>
          <w:sz w:val="20"/>
          <w:szCs w:val="20"/>
        </w:rPr>
      </w:pPr>
    </w:p>
    <w:p w:rsidR="00666C9B" w:rsidRDefault="00666C9B" w:rsidP="00666C9B">
      <w:pPr>
        <w:tabs>
          <w:tab w:val="left" w:pos="2187"/>
        </w:tabs>
        <w:rPr>
          <w:rFonts w:ascii="Consolas" w:eastAsia="Arial Unicode MS" w:hAnsi="Consolas" w:cs="Arial Unicode MS"/>
          <w:sz w:val="20"/>
          <w:szCs w:val="20"/>
        </w:rPr>
      </w:pPr>
    </w:p>
    <w:p w:rsidR="00666C9B" w:rsidRDefault="00666C9B" w:rsidP="00666C9B">
      <w:pPr>
        <w:tabs>
          <w:tab w:val="left" w:pos="2187"/>
        </w:tabs>
        <w:rPr>
          <w:rFonts w:ascii="Consolas" w:eastAsia="Arial Unicode MS" w:hAnsi="Consolas" w:cs="Arial Unicode MS"/>
          <w:sz w:val="20"/>
          <w:szCs w:val="20"/>
        </w:rPr>
      </w:pPr>
    </w:p>
    <w:p w:rsidR="00666C9B" w:rsidRDefault="00666C9B" w:rsidP="00666C9B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DESPLAZAMIENTOS DE LA OFERTA:</w:t>
      </w:r>
    </w:p>
    <w:p w:rsidR="00D70465" w:rsidRDefault="00D70465" w:rsidP="00D70465">
      <w:pPr>
        <w:tabs>
          <w:tab w:val="left" w:pos="4143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curva de oferta se desplaza porque cambian otros factores externos al precio o la cantidad del bien.</w:t>
      </w:r>
    </w:p>
    <w:p w:rsidR="00666C9B" w:rsidRDefault="00666C9B" w:rsidP="00666C9B">
      <w:pPr>
        <w:tabs>
          <w:tab w:val="left" w:pos="2187"/>
        </w:tabs>
        <w:rPr>
          <w:rFonts w:ascii="Consolas" w:eastAsia="Arial Unicode MS" w:hAnsi="Consolas" w:cs="Arial Unicode MS"/>
          <w:sz w:val="20"/>
          <w:szCs w:val="20"/>
        </w:rPr>
      </w:pPr>
    </w:p>
    <w:p w:rsidR="0043084A" w:rsidRDefault="00D70465" w:rsidP="00D70465">
      <w:pPr>
        <w:tabs>
          <w:tab w:val="left" w:pos="709"/>
          <w:tab w:val="left" w:pos="6521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6" type="#_x0000_t202" style="position:absolute;margin-left:1.15pt;margin-top:167.35pt;width:208.45pt;height:52.4pt;z-index:251713536;mso-width-percent:400;mso-height-percent:200;mso-width-percent:400;mso-height-percent:200;mso-width-relative:margin;mso-height-relative:margin" strokecolor="white [3212]">
            <v:textbox style="mso-next-textbox:#_x0000_s1116;mso-fit-shape-to-text:t">
              <w:txbxContent>
                <w:p w:rsidR="00D70465" w:rsidRPr="00666C9B" w:rsidRDefault="00D70465" w:rsidP="00D70465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666C9B">
                    <w:rPr>
                      <w:rFonts w:ascii="Consolas" w:hAnsi="Consolas"/>
                      <w:b/>
                      <w:lang w:val="es-ES"/>
                    </w:rPr>
                    <w:t xml:space="preserve">Aumento de la </w:t>
                  </w:r>
                  <w:r>
                    <w:rPr>
                      <w:rFonts w:ascii="Consolas" w:hAnsi="Consolas"/>
                      <w:b/>
                      <w:lang w:val="es-ES"/>
                    </w:rPr>
                    <w:t>oferta</w:t>
                  </w:r>
                </w:p>
                <w:p w:rsidR="00D70465" w:rsidRPr="00666C9B" w:rsidRDefault="00D70465" w:rsidP="00D70465">
                  <w:pPr>
                    <w:jc w:val="center"/>
                    <w:rPr>
                      <w:rFonts w:ascii="Consolas" w:hAnsi="Consolas"/>
                      <w:lang w:val="es-ES"/>
                    </w:rPr>
                  </w:pPr>
                  <w:r w:rsidRPr="00666C9B">
                    <w:rPr>
                      <w:rFonts w:ascii="Consolas" w:hAnsi="Consolas"/>
                      <w:lang w:val="es-ES"/>
                    </w:rPr>
                    <w:t xml:space="preserve">Cuando la cantidad </w:t>
                  </w:r>
                  <w:r>
                    <w:rPr>
                      <w:rFonts w:ascii="Consolas" w:hAnsi="Consolas"/>
                      <w:lang w:val="es-ES"/>
                    </w:rPr>
                    <w:t>ofrecida</w:t>
                  </w:r>
                  <w:r w:rsidRPr="00666C9B">
                    <w:rPr>
                      <w:rFonts w:ascii="Consolas" w:hAnsi="Consolas"/>
                      <w:lang w:val="es-ES"/>
                    </w:rPr>
                    <w:t xml:space="preserve"> a cada precio aumenta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7" type="#_x0000_t202" style="position:absolute;margin-left:326.5pt;margin-top:163.55pt;width:208.45pt;height:52.4pt;z-index:25171456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D70465" w:rsidRPr="00666C9B" w:rsidRDefault="00D70465" w:rsidP="00D70465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666C9B">
                    <w:rPr>
                      <w:rFonts w:ascii="Consolas" w:hAnsi="Consolas"/>
                      <w:b/>
                      <w:lang w:val="es-ES"/>
                    </w:rPr>
                    <w:t xml:space="preserve">Disminución de la </w:t>
                  </w:r>
                  <w:r>
                    <w:rPr>
                      <w:rFonts w:ascii="Consolas" w:hAnsi="Consolas"/>
                      <w:b/>
                      <w:lang w:val="es-ES"/>
                    </w:rPr>
                    <w:t>oferta</w:t>
                  </w:r>
                </w:p>
                <w:p w:rsidR="00D70465" w:rsidRPr="00666C9B" w:rsidRDefault="00D70465" w:rsidP="00D70465">
                  <w:pPr>
                    <w:jc w:val="center"/>
                    <w:rPr>
                      <w:rFonts w:ascii="Consolas" w:hAnsi="Consolas"/>
                      <w:lang w:val="es-ES"/>
                    </w:rPr>
                  </w:pPr>
                  <w:r w:rsidRPr="00666C9B">
                    <w:rPr>
                      <w:rFonts w:ascii="Consolas" w:hAnsi="Consolas"/>
                      <w:lang w:val="es-ES"/>
                    </w:rPr>
                    <w:t xml:space="preserve">Cuando la cantidad </w:t>
                  </w:r>
                  <w:r>
                    <w:rPr>
                      <w:rFonts w:ascii="Consolas" w:hAnsi="Consolas"/>
                      <w:lang w:val="es-ES"/>
                    </w:rPr>
                    <w:t>ofrecida</w:t>
                  </w:r>
                  <w:r w:rsidRPr="00666C9B">
                    <w:rPr>
                      <w:rFonts w:ascii="Consolas" w:hAnsi="Consolas"/>
                      <w:lang w:val="es-ES"/>
                    </w:rPr>
                    <w:t xml:space="preserve"> a cada precio </w:t>
                  </w:r>
                  <w:r>
                    <w:rPr>
                      <w:rFonts w:ascii="Consolas" w:hAnsi="Consolas"/>
                      <w:lang w:val="es-ES"/>
                    </w:rPr>
                    <w:t>disminuye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1" type="#_x0000_t19" style="position:absolute;margin-left:382.6pt;margin-top:18.3pt;width:113.4pt;height:113.4pt;rotation:270;flip:x y;z-index:251708416" strokecolor="red">
            <v:stroke dashstyle="dash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3" type="#_x0000_t32" style="position:absolute;margin-left:474.65pt;margin-top:44.65pt;width:11.9pt;height:9.8pt;rotation:180;flip:x y;z-index:251710464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5" type="#_x0000_t32" style="position:absolute;margin-left:403.5pt;margin-top:114.25pt;width:11.9pt;height:9.8pt;rotation:180;flip:x y;z-index:251712512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4" type="#_x0000_t32" style="position:absolute;margin-left:444.95pt;margin-top:90.15pt;width:11.9pt;height:9.8pt;rotation:180;flip:x y;z-index:251711488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2" type="#_x0000_t19" style="position:absolute;margin-left:365pt;margin-top:2.75pt;width:113.4pt;height:113.4pt;rotation:270;flip:x y;z-index:251709440" strokecolor="red"/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9" type="#_x0000_t202" style="position:absolute;margin-left:326.3pt;margin-top:4.7pt;width:28.35pt;height:28.35pt;z-index:251706368;mso-width-relative:margin;mso-height-relative:margin" strokecolor="white [3212]">
            <v:textbox>
              <w:txbxContent>
                <w:p w:rsidR="00D70465" w:rsidRPr="00B22741" w:rsidRDefault="00D70465" w:rsidP="00D70465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P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8" type="#_x0000_t202" style="position:absolute;margin-left:153.75pt;margin-top:148.4pt;width:28.35pt;height:28.35pt;z-index:251705344;mso-width-relative:margin;mso-height-relative:margin" strokecolor="white [3212]">
            <v:textbox>
              <w:txbxContent>
                <w:p w:rsidR="00D70465" w:rsidRPr="00B22741" w:rsidRDefault="00D70465" w:rsidP="00D70465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7" type="#_x0000_t202" style="position:absolute;margin-left:5.4pt;margin-top:5.75pt;width:28.35pt;height:28.35pt;z-index:251704320;mso-width-relative:margin;mso-height-relative:margin" strokecolor="white [3212]">
            <v:textbox>
              <w:txbxContent>
                <w:p w:rsidR="00D70465" w:rsidRPr="00B22741" w:rsidRDefault="00D70465" w:rsidP="00D70465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P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10" type="#_x0000_t202" style="position:absolute;margin-left:474.65pt;margin-top:147.35pt;width:28.35pt;height:28.35pt;z-index:251707392;mso-width-relative:margin;mso-height-relative:margin" strokecolor="white [3212]">
            <v:textbox>
              <w:txbxContent>
                <w:p w:rsidR="00D70465" w:rsidRPr="00B22741" w:rsidRDefault="00D70465" w:rsidP="00D70465">
                  <w:pPr>
                    <w:jc w:val="center"/>
                    <w:rPr>
                      <w:rFonts w:ascii="Consolas" w:hAnsi="Consolas"/>
                      <w:b/>
                      <w:lang w:val="es-ES"/>
                    </w:rPr>
                  </w:pPr>
                  <w:r w:rsidRPr="00B22741">
                    <w:rPr>
                      <w:rFonts w:ascii="Consolas" w:hAnsi="Consolas"/>
                      <w:b/>
                      <w:lang w:val="es-ES"/>
                    </w:rPr>
                    <w:t>Q</w:t>
                  </w:r>
                </w:p>
              </w:txbxContent>
            </v:textbox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6" type="#_x0000_t32" style="position:absolute;margin-left:77.1pt;margin-top:119.05pt;width:11.9pt;height:9.8pt;flip:x y;z-index:251703296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5" type="#_x0000_t32" style="position:absolute;margin-left:118.55pt;margin-top:94.95pt;width:11.9pt;height:9.8pt;flip:x y;z-index:251702272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4" type="#_x0000_t32" style="position:absolute;margin-left:148.25pt;margin-top:49.45pt;width:11.9pt;height:9.8pt;flip:x y;z-index:251701248" o:connectortype="straight">
            <v:stroke endarrow="block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2" type="#_x0000_t19" style="position:absolute;margin-left:55.3pt;margin-top:24.6pt;width:113.4pt;height:113.4pt;rotation:270;flip:x y;z-index:251699200" strokecolor="red"/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3" type="#_x0000_t19" style="position:absolute;margin-left:40.35pt;margin-top:10.65pt;width:113.4pt;height:113.4pt;rotation:270;flip:x y;z-index:251700224" strokecolor="red">
            <v:stroke dashstyle="dash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0" type="#_x0000_t34" style="position:absolute;margin-left:37.15pt;margin-top:381.75pt;width:141.75pt;height:141.75pt;z-index:251697152;mso-position-horizontal-relative:margin;mso-position-vertical-relative:margin" o:connectortype="elbow" adj="-382,-123790,-7200" strokecolor="black [3213]">
            <w10:wrap type="square" anchorx="margin" anchory="margin"/>
          </v:shape>
        </w:pict>
      </w:r>
      <w:r>
        <w:rPr>
          <w:rFonts w:ascii="Consolas" w:eastAsia="Arial Unicode MS" w:hAnsi="Consolas" w:cs="Arial Unicode MS"/>
          <w:noProof/>
          <w:sz w:val="20"/>
          <w:szCs w:val="20"/>
          <w:lang w:eastAsia="es-AR"/>
        </w:rPr>
        <w:pict>
          <v:shape id="_x0000_s1101" type="#_x0000_t34" style="position:absolute;margin-left:358.4pt;margin-top:379.8pt;width:141.75pt;height:141.75pt;z-index:251698176;mso-position-horizontal-relative:margin;mso-position-vertical-relative:margin" o:connectortype="elbow" adj="-382,-123790,-7200" strokecolor="black [3213]">
            <w10:wrap type="square" anchorx="margin" anchory="margin"/>
          </v:shape>
        </w:pict>
      </w: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P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Default="0043084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br w:type="page"/>
      </w:r>
    </w:p>
    <w:p w:rsidR="0043084A" w:rsidRDefault="0043084A" w:rsidP="0043084A">
      <w:p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lastRenderedPageBreak/>
        <w:t>FACTORES QUE PROVOCAN UN AUMENTO DE LA DEMANDA (desplazamiento hacia la derecha y arriba):</w:t>
      </w:r>
    </w:p>
    <w:p w:rsidR="0043084A" w:rsidRDefault="0043084A" w:rsidP="0043084A">
      <w:p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</w:p>
    <w:p w:rsidR="0043084A" w:rsidRPr="0043084A" w:rsidRDefault="0043084A" w:rsidP="0043084A">
      <w:pPr>
        <w:pStyle w:val="Prrafodelista"/>
        <w:numPr>
          <w:ilvl w:val="0"/>
          <w:numId w:val="11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</w:rPr>
        <w:t>Una disminución del precio de los bienes complementarios.</w:t>
      </w:r>
    </w:p>
    <w:p w:rsidR="0043084A" w:rsidRPr="0043084A" w:rsidRDefault="0043084A" w:rsidP="0043084A">
      <w:pPr>
        <w:pStyle w:val="Prrafodelista"/>
        <w:numPr>
          <w:ilvl w:val="0"/>
          <w:numId w:val="11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</w:rPr>
        <w:t>Una subida del precio de los bienes sustitutos.</w:t>
      </w:r>
    </w:p>
    <w:p w:rsidR="0043084A" w:rsidRPr="0043084A" w:rsidRDefault="0043084A" w:rsidP="0043084A">
      <w:pPr>
        <w:pStyle w:val="Prrafodelista"/>
        <w:numPr>
          <w:ilvl w:val="0"/>
          <w:numId w:val="11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</w:rPr>
        <w:t>Una aumento de la renta.</w:t>
      </w:r>
    </w:p>
    <w:p w:rsidR="0043084A" w:rsidRPr="0043084A" w:rsidRDefault="0043084A" w:rsidP="0043084A">
      <w:pPr>
        <w:pStyle w:val="Prrafodelista"/>
        <w:numPr>
          <w:ilvl w:val="0"/>
          <w:numId w:val="11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</w:rPr>
        <w:t>Un aumento de las preferencias de los demandantes.</w:t>
      </w:r>
    </w:p>
    <w:p w:rsidR="0043084A" w:rsidRPr="0043084A" w:rsidRDefault="0043084A" w:rsidP="0043084A">
      <w:pPr>
        <w:pStyle w:val="Prrafodelista"/>
        <w:numPr>
          <w:ilvl w:val="0"/>
          <w:numId w:val="11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</w:rPr>
        <w:t>Un aumento de la población (posibles compradores).</w:t>
      </w:r>
    </w:p>
    <w:p w:rsidR="0043084A" w:rsidRPr="0043084A" w:rsidRDefault="0043084A" w:rsidP="0043084A">
      <w:pPr>
        <w:pStyle w:val="Prrafodelista"/>
        <w:numPr>
          <w:ilvl w:val="0"/>
          <w:numId w:val="11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</w:rPr>
        <w:t>La creencia que los precios subirán en el futuro.</w:t>
      </w:r>
    </w:p>
    <w:p w:rsidR="0043084A" w:rsidRDefault="0043084A" w:rsidP="0043084A">
      <w:p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</w:p>
    <w:tbl>
      <w:tblPr>
        <w:tblStyle w:val="Tablaconcuadrcula"/>
        <w:tblW w:w="0" w:type="auto"/>
        <w:shd w:val="clear" w:color="auto" w:fill="CCECFF"/>
        <w:tblLook w:val="04A0"/>
      </w:tblPr>
      <w:tblGrid>
        <w:gridCol w:w="10606"/>
      </w:tblGrid>
      <w:tr w:rsidR="0043084A" w:rsidTr="00D77CE9">
        <w:tc>
          <w:tcPr>
            <w:tcW w:w="10606" w:type="dxa"/>
            <w:shd w:val="clear" w:color="auto" w:fill="CCECFF"/>
          </w:tcPr>
          <w:p w:rsidR="0043084A" w:rsidRPr="0043084A" w:rsidRDefault="0043084A" w:rsidP="0043084A">
            <w:pPr>
              <w:tabs>
                <w:tab w:val="left" w:pos="1291"/>
              </w:tabs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Cuando estos factores varían en sentido contrario, la demanda se desplaza hacia la izquierda</w:t>
            </w:r>
            <w:r w:rsidR="00D77CE9"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y hacia abajo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>.</w:t>
            </w:r>
          </w:p>
        </w:tc>
      </w:tr>
    </w:tbl>
    <w:p w:rsidR="0043084A" w:rsidRPr="0043084A" w:rsidRDefault="0043084A" w:rsidP="0043084A">
      <w:p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</w:p>
    <w:p w:rsidR="00D70465" w:rsidRDefault="00D70465" w:rsidP="0043084A">
      <w:pPr>
        <w:rPr>
          <w:rFonts w:ascii="Consolas" w:eastAsia="Arial Unicode MS" w:hAnsi="Consolas" w:cs="Arial Unicode MS"/>
          <w:sz w:val="20"/>
          <w:szCs w:val="20"/>
        </w:rPr>
      </w:pPr>
    </w:p>
    <w:p w:rsidR="0043084A" w:rsidRDefault="0043084A" w:rsidP="0043084A">
      <w:p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FACTORES QUE PROVOCAN UN AUMENTO DE LA OFERTA (desplazamiento hacia la derecha y abajo):</w:t>
      </w:r>
    </w:p>
    <w:p w:rsidR="0043084A" w:rsidRDefault="0043084A" w:rsidP="0043084A">
      <w:p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</w:rPr>
      </w:pPr>
    </w:p>
    <w:p w:rsidR="0043084A" w:rsidRDefault="001F7531" w:rsidP="0043084A">
      <w:pPr>
        <w:pStyle w:val="Prrafodelista"/>
        <w:numPr>
          <w:ilvl w:val="0"/>
          <w:numId w:val="13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Una disminución del costo de las materias primas, trabajo, u otros factores productivos.</w:t>
      </w:r>
    </w:p>
    <w:p w:rsidR="001F7531" w:rsidRDefault="001F7531" w:rsidP="0043084A">
      <w:pPr>
        <w:pStyle w:val="Prrafodelista"/>
        <w:numPr>
          <w:ilvl w:val="0"/>
          <w:numId w:val="13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Una mejora de la tecnología que reduce el costo de producción.</w:t>
      </w:r>
    </w:p>
    <w:p w:rsidR="001F7531" w:rsidRDefault="00D77CE9" w:rsidP="0043084A">
      <w:pPr>
        <w:pStyle w:val="Prrafodelista"/>
        <w:numPr>
          <w:ilvl w:val="0"/>
          <w:numId w:val="13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Una mejora de las condiciones meteorológicas.</w:t>
      </w:r>
    </w:p>
    <w:p w:rsidR="00D77CE9" w:rsidRDefault="00D77CE9" w:rsidP="0043084A">
      <w:pPr>
        <w:pStyle w:val="Prrafodelista"/>
        <w:numPr>
          <w:ilvl w:val="0"/>
          <w:numId w:val="13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Un aumento del número de oferentes.</w:t>
      </w:r>
    </w:p>
    <w:p w:rsidR="00D77CE9" w:rsidRPr="0043084A" w:rsidRDefault="00D77CE9" w:rsidP="0043084A">
      <w:pPr>
        <w:pStyle w:val="Prrafodelista"/>
        <w:numPr>
          <w:ilvl w:val="0"/>
          <w:numId w:val="13"/>
        </w:numPr>
        <w:tabs>
          <w:tab w:val="left" w:pos="1291"/>
        </w:tabs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creencia de que los precios serán más bajos en el futuro.</w:t>
      </w:r>
    </w:p>
    <w:p w:rsidR="0043084A" w:rsidRDefault="0043084A" w:rsidP="0043084A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shd w:val="clear" w:color="auto" w:fill="FFCCFF"/>
        <w:tblLook w:val="04A0"/>
      </w:tblPr>
      <w:tblGrid>
        <w:gridCol w:w="10606"/>
      </w:tblGrid>
      <w:tr w:rsidR="00D77CE9" w:rsidRPr="0043084A" w:rsidTr="00D77CE9">
        <w:tc>
          <w:tcPr>
            <w:tcW w:w="10606" w:type="dxa"/>
            <w:shd w:val="clear" w:color="auto" w:fill="FFCCFF"/>
          </w:tcPr>
          <w:p w:rsidR="00D77CE9" w:rsidRPr="0043084A" w:rsidRDefault="00D77CE9" w:rsidP="00D77CE9">
            <w:pPr>
              <w:tabs>
                <w:tab w:val="left" w:pos="1291"/>
              </w:tabs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Cuando estos factores varían en sentido contrario, la demanda se desplaza hacia la izquierda y hacia 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>arriba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>.</w:t>
            </w:r>
          </w:p>
        </w:tc>
      </w:tr>
    </w:tbl>
    <w:p w:rsidR="00D77CE9" w:rsidRPr="0043084A" w:rsidRDefault="00D77CE9" w:rsidP="0043084A">
      <w:pPr>
        <w:rPr>
          <w:rFonts w:ascii="Consolas" w:eastAsia="Arial Unicode MS" w:hAnsi="Consolas" w:cs="Arial Unicode MS"/>
          <w:sz w:val="20"/>
          <w:szCs w:val="20"/>
        </w:rPr>
      </w:pPr>
    </w:p>
    <w:sectPr w:rsidR="00D77CE9" w:rsidRPr="0043084A" w:rsidSect="00B2274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6C8" w:rsidRDefault="005C36C8" w:rsidP="00070E8A">
      <w:pPr>
        <w:spacing w:line="240" w:lineRule="auto"/>
      </w:pPr>
      <w:r>
        <w:separator/>
      </w:r>
    </w:p>
  </w:endnote>
  <w:endnote w:type="continuationSeparator" w:id="1">
    <w:p w:rsidR="005C36C8" w:rsidRDefault="005C36C8" w:rsidP="00070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118"/>
      <w:docPartObj>
        <w:docPartGallery w:val="Page Numbers (Bottom of Page)"/>
        <w:docPartUnique/>
      </w:docPartObj>
    </w:sdtPr>
    <w:sdtContent>
      <w:p w:rsidR="00070E8A" w:rsidRDefault="00CE1348">
        <w:pPr>
          <w:pStyle w:val="Piedepgina"/>
        </w:pPr>
        <w:r w:rsidRPr="00CE1348">
          <w:rPr>
            <w:rFonts w:ascii="Consolas" w:hAnsi="Consolas"/>
            <w:noProof/>
            <w:lang w:val="es-ES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black [3213]" strokeweight="2.25pt">
              <v:textbox inset=",0,,0">
                <w:txbxContent>
                  <w:p w:rsidR="007C28FC" w:rsidRPr="00525508" w:rsidRDefault="00CE1348">
                    <w:pPr>
                      <w:jc w:val="center"/>
                      <w:rPr>
                        <w:rFonts w:ascii="Consolas" w:hAnsi="Consolas"/>
                        <w:lang w:val="es-ES"/>
                      </w:rPr>
                    </w:pP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begin"/>
                    </w:r>
                    <w:r w:rsidR="007C28FC" w:rsidRPr="00525508">
                      <w:rPr>
                        <w:rFonts w:ascii="Consolas" w:hAnsi="Consolas"/>
                        <w:lang w:val="es-ES"/>
                      </w:rPr>
                      <w:instrText xml:space="preserve"> PAGE    \* MERGEFORMAT </w:instrText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separate"/>
                    </w:r>
                    <w:r w:rsidR="00B74346" w:rsidRPr="00B74346">
                      <w:rPr>
                        <w:rFonts w:ascii="Consolas" w:hAnsi="Consolas"/>
                        <w:noProof/>
                      </w:rPr>
                      <w:t>1</w:t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 w:rsidRPr="00CE1348">
          <w:rPr>
            <w:rFonts w:ascii="Consolas" w:hAnsi="Consolas"/>
            <w:noProof/>
            <w:lang w:val="es-ES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black [3213]" strokeweight="3pt">
              <v:shadow type="perspective" color="#7f7f7f [1601]" opacity=".5" offset="1pt" offset2="-1pt"/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6C8" w:rsidRDefault="005C36C8" w:rsidP="00070E8A">
      <w:pPr>
        <w:spacing w:line="240" w:lineRule="auto"/>
      </w:pPr>
      <w:r>
        <w:separator/>
      </w:r>
    </w:p>
  </w:footnote>
  <w:footnote w:type="continuationSeparator" w:id="1">
    <w:p w:rsidR="005C36C8" w:rsidRDefault="005C36C8" w:rsidP="00070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55pt;height:11.55pt" o:bullet="t">
        <v:imagedata r:id="rId1" o:title="mso4"/>
      </v:shape>
    </w:pict>
  </w:numPicBullet>
  <w:abstractNum w:abstractNumId="0">
    <w:nsid w:val="01250842"/>
    <w:multiLevelType w:val="hybridMultilevel"/>
    <w:tmpl w:val="19C865E6"/>
    <w:lvl w:ilvl="0" w:tplc="2C0A001B">
      <w:start w:val="1"/>
      <w:numFmt w:val="low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6220"/>
    <w:multiLevelType w:val="hybridMultilevel"/>
    <w:tmpl w:val="9418018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B3E7A"/>
    <w:multiLevelType w:val="hybridMultilevel"/>
    <w:tmpl w:val="3E5E272A"/>
    <w:lvl w:ilvl="0" w:tplc="2C0A001B">
      <w:start w:val="1"/>
      <w:numFmt w:val="low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8F0D67"/>
    <w:multiLevelType w:val="hybridMultilevel"/>
    <w:tmpl w:val="91201EE4"/>
    <w:lvl w:ilvl="0" w:tplc="2C0A001B">
      <w:start w:val="1"/>
      <w:numFmt w:val="lowerRoman"/>
      <w:lvlText w:val="%1."/>
      <w:lvlJc w:val="right"/>
      <w:pPr>
        <w:ind w:left="815" w:hanging="360"/>
      </w:pPr>
    </w:lvl>
    <w:lvl w:ilvl="1" w:tplc="2C0A0019" w:tentative="1">
      <w:start w:val="1"/>
      <w:numFmt w:val="lowerLetter"/>
      <w:lvlText w:val="%2."/>
      <w:lvlJc w:val="left"/>
      <w:pPr>
        <w:ind w:left="1535" w:hanging="360"/>
      </w:pPr>
    </w:lvl>
    <w:lvl w:ilvl="2" w:tplc="2C0A001B" w:tentative="1">
      <w:start w:val="1"/>
      <w:numFmt w:val="lowerRoman"/>
      <w:lvlText w:val="%3."/>
      <w:lvlJc w:val="right"/>
      <w:pPr>
        <w:ind w:left="2255" w:hanging="180"/>
      </w:pPr>
    </w:lvl>
    <w:lvl w:ilvl="3" w:tplc="2C0A000F" w:tentative="1">
      <w:start w:val="1"/>
      <w:numFmt w:val="decimal"/>
      <w:lvlText w:val="%4."/>
      <w:lvlJc w:val="left"/>
      <w:pPr>
        <w:ind w:left="2975" w:hanging="360"/>
      </w:pPr>
    </w:lvl>
    <w:lvl w:ilvl="4" w:tplc="2C0A0019" w:tentative="1">
      <w:start w:val="1"/>
      <w:numFmt w:val="lowerLetter"/>
      <w:lvlText w:val="%5."/>
      <w:lvlJc w:val="left"/>
      <w:pPr>
        <w:ind w:left="3695" w:hanging="360"/>
      </w:pPr>
    </w:lvl>
    <w:lvl w:ilvl="5" w:tplc="2C0A001B" w:tentative="1">
      <w:start w:val="1"/>
      <w:numFmt w:val="lowerRoman"/>
      <w:lvlText w:val="%6."/>
      <w:lvlJc w:val="right"/>
      <w:pPr>
        <w:ind w:left="4415" w:hanging="180"/>
      </w:pPr>
    </w:lvl>
    <w:lvl w:ilvl="6" w:tplc="2C0A000F" w:tentative="1">
      <w:start w:val="1"/>
      <w:numFmt w:val="decimal"/>
      <w:lvlText w:val="%7."/>
      <w:lvlJc w:val="left"/>
      <w:pPr>
        <w:ind w:left="5135" w:hanging="360"/>
      </w:pPr>
    </w:lvl>
    <w:lvl w:ilvl="7" w:tplc="2C0A0019" w:tentative="1">
      <w:start w:val="1"/>
      <w:numFmt w:val="lowerLetter"/>
      <w:lvlText w:val="%8."/>
      <w:lvlJc w:val="left"/>
      <w:pPr>
        <w:ind w:left="5855" w:hanging="360"/>
      </w:pPr>
    </w:lvl>
    <w:lvl w:ilvl="8" w:tplc="2C0A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227D5A1D"/>
    <w:multiLevelType w:val="hybridMultilevel"/>
    <w:tmpl w:val="2ECEF17E"/>
    <w:lvl w:ilvl="0" w:tplc="5000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A5C29"/>
    <w:multiLevelType w:val="hybridMultilevel"/>
    <w:tmpl w:val="9292609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54E5"/>
    <w:multiLevelType w:val="hybridMultilevel"/>
    <w:tmpl w:val="32AAF2C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77CE3"/>
    <w:multiLevelType w:val="hybridMultilevel"/>
    <w:tmpl w:val="B4E8B228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CD0A1C"/>
    <w:multiLevelType w:val="hybridMultilevel"/>
    <w:tmpl w:val="F67824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002BB"/>
    <w:multiLevelType w:val="hybridMultilevel"/>
    <w:tmpl w:val="F8D82D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C1D81"/>
    <w:multiLevelType w:val="hybridMultilevel"/>
    <w:tmpl w:val="313C52F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84497"/>
    <w:multiLevelType w:val="hybridMultilevel"/>
    <w:tmpl w:val="18A03544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D1454A"/>
    <w:multiLevelType w:val="hybridMultilevel"/>
    <w:tmpl w:val="CEC6006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12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enu v:ext="edit" fillcolor="none" strokecolor="#92d050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32A28"/>
    <w:rsid w:val="0002335A"/>
    <w:rsid w:val="000419C6"/>
    <w:rsid w:val="00060613"/>
    <w:rsid w:val="00070E8A"/>
    <w:rsid w:val="0007506A"/>
    <w:rsid w:val="000C6D84"/>
    <w:rsid w:val="000D660B"/>
    <w:rsid w:val="00106F0E"/>
    <w:rsid w:val="0016357D"/>
    <w:rsid w:val="00163D60"/>
    <w:rsid w:val="00185DBA"/>
    <w:rsid w:val="001B3F12"/>
    <w:rsid w:val="001B7853"/>
    <w:rsid w:val="001C2414"/>
    <w:rsid w:val="001F7531"/>
    <w:rsid w:val="00205066"/>
    <w:rsid w:val="002E0EBC"/>
    <w:rsid w:val="00305271"/>
    <w:rsid w:val="00313B56"/>
    <w:rsid w:val="0043084A"/>
    <w:rsid w:val="00484952"/>
    <w:rsid w:val="00495700"/>
    <w:rsid w:val="004A0850"/>
    <w:rsid w:val="004B6D33"/>
    <w:rsid w:val="004C7168"/>
    <w:rsid w:val="00513484"/>
    <w:rsid w:val="00525508"/>
    <w:rsid w:val="00555F30"/>
    <w:rsid w:val="005C36C8"/>
    <w:rsid w:val="005F3CE4"/>
    <w:rsid w:val="006149B7"/>
    <w:rsid w:val="00656236"/>
    <w:rsid w:val="00666C9B"/>
    <w:rsid w:val="00692714"/>
    <w:rsid w:val="006C2E71"/>
    <w:rsid w:val="006F1E17"/>
    <w:rsid w:val="007452B8"/>
    <w:rsid w:val="00792CB5"/>
    <w:rsid w:val="007C28FC"/>
    <w:rsid w:val="008068F7"/>
    <w:rsid w:val="008337C0"/>
    <w:rsid w:val="008400B4"/>
    <w:rsid w:val="00840401"/>
    <w:rsid w:val="00883065"/>
    <w:rsid w:val="00891239"/>
    <w:rsid w:val="008B7ADE"/>
    <w:rsid w:val="008C179D"/>
    <w:rsid w:val="008F3D77"/>
    <w:rsid w:val="00914C75"/>
    <w:rsid w:val="00924B7D"/>
    <w:rsid w:val="00993203"/>
    <w:rsid w:val="009A1707"/>
    <w:rsid w:val="00A06C5F"/>
    <w:rsid w:val="00A853AA"/>
    <w:rsid w:val="00AC749C"/>
    <w:rsid w:val="00B22741"/>
    <w:rsid w:val="00B337ED"/>
    <w:rsid w:val="00B55077"/>
    <w:rsid w:val="00B74346"/>
    <w:rsid w:val="00B946FD"/>
    <w:rsid w:val="00BB1ADA"/>
    <w:rsid w:val="00BF09F2"/>
    <w:rsid w:val="00C039D1"/>
    <w:rsid w:val="00C20283"/>
    <w:rsid w:val="00C32A28"/>
    <w:rsid w:val="00C46880"/>
    <w:rsid w:val="00C72D9D"/>
    <w:rsid w:val="00C81D12"/>
    <w:rsid w:val="00C86E30"/>
    <w:rsid w:val="00CA3BA5"/>
    <w:rsid w:val="00CE1348"/>
    <w:rsid w:val="00D252D6"/>
    <w:rsid w:val="00D70465"/>
    <w:rsid w:val="00D77CE9"/>
    <w:rsid w:val="00D977DD"/>
    <w:rsid w:val="00DC7546"/>
    <w:rsid w:val="00DF5507"/>
    <w:rsid w:val="00E74DD4"/>
    <w:rsid w:val="00E90E29"/>
    <w:rsid w:val="00E9271F"/>
    <w:rsid w:val="00E96844"/>
    <w:rsid w:val="00F2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#92d050"/>
    </o:shapedefaults>
    <o:shapelayout v:ext="edit">
      <o:idmap v:ext="edit" data="1"/>
      <o:rules v:ext="edit">
        <o:r id="V:Rule25" type="connector" idref="#_x0000_s1062"/>
        <o:r id="V:Rule29" type="arc" idref="#_x0000_s1066"/>
        <o:r id="V:Rule31" type="connector" idref="#_x0000_s1068"/>
        <o:r id="V:Rule32" type="arc" idref="#_x0000_s1071"/>
        <o:r id="V:Rule33" type="connector" idref="#_x0000_s1072"/>
        <o:r id="V:Rule34" type="arc" idref="#_x0000_s1073"/>
        <o:r id="V:Rule35" type="arc" idref="#_x0000_s1074"/>
        <o:r id="V:Rule38" type="connector" idref="#_x0000_s1077"/>
        <o:r id="V:Rule39" type="connector" idref="#_x0000_s1078"/>
        <o:r id="V:Rule40" type="connector" idref="#_x0000_s1082"/>
        <o:r id="V:Rule41" type="arc" idref="#_x0000_s1085"/>
        <o:r id="V:Rule42" type="arc" idref="#_x0000_s1086"/>
        <o:r id="V:Rule44" type="connector" idref="#_x0000_s1087"/>
        <o:r id="V:Rule45" type="connector" idref="#_x0000_s1088"/>
        <o:r id="V:Rule46" type="connector" idref="#_x0000_s1089"/>
        <o:r id="V:Rule47" type="connector" idref="#_x0000_s1090"/>
        <o:r id="V:Rule48" type="arc" idref="#_x0000_s1093"/>
        <o:r id="V:Rule49" type="arc" idref="#_x0000_s1094"/>
        <o:r id="V:Rule50" type="connector" idref="#_x0000_s1095"/>
        <o:r id="V:Rule51" type="connector" idref="#_x0000_s1096"/>
        <o:r id="V:Rule52" type="connector" idref="#_x0000_s1097"/>
        <o:r id="V:Rule53" type="connector" idref="#_x0000_s1100"/>
        <o:r id="V:Rule54" type="connector" idref="#_x0000_s1101"/>
        <o:r id="V:Rule55" type="arc" idref="#_x0000_s1102"/>
        <o:r id="V:Rule56" type="arc" idref="#_x0000_s1103"/>
        <o:r id="V:Rule58" type="connector" idref="#_x0000_s1104"/>
        <o:r id="V:Rule59" type="connector" idref="#_x0000_s1105"/>
        <o:r id="V:Rule60" type="connector" idref="#_x0000_s1106"/>
        <o:r id="V:Rule61" type="arc" idref="#_x0000_s1111"/>
        <o:r id="V:Rule62" type="arc" idref="#_x0000_s1112"/>
        <o:r id="V:Rule63" type="connector" idref="#_x0000_s1113"/>
        <o:r id="V:Rule64" type="connector" idref="#_x0000_s1114"/>
        <o:r id="V:Rule65" type="connector" idref="#_x0000_s1115"/>
        <o:r id="V:Rule66" type="connector" idref="#_x0000_s1118"/>
        <o:r id="V:Rule67" type="arc" idref="#_x0000_s1119"/>
        <o:r id="V:Rule68" type="arc" idref="#_x0000_s1120"/>
        <o:r id="V:Rule69" type="connector" idref="#_x0000_s1121"/>
        <o:r id="V:Rule70" type="connector" idref="#_x0000_s1122"/>
        <o:r id="V:Rule72" type="connector" idref="#_x0000_s1125"/>
        <o:r id="V:Rule73" type="connector" idref="#_x0000_s11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B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39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0E8A"/>
  </w:style>
  <w:style w:type="paragraph" w:styleId="Piedepgina">
    <w:name w:val="footer"/>
    <w:basedOn w:val="Normal"/>
    <w:link w:val="PiedepginaCar"/>
    <w:uiPriority w:val="99"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8A"/>
  </w:style>
  <w:style w:type="paragraph" w:styleId="Textodeglobo">
    <w:name w:val="Balloon Text"/>
    <w:basedOn w:val="Normal"/>
    <w:link w:val="TextodegloboCar"/>
    <w:uiPriority w:val="99"/>
    <w:semiHidden/>
    <w:unhideWhenUsed/>
    <w:rsid w:val="008B7A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5152"/>
    <w:rsid w:val="00B75152"/>
    <w:rsid w:val="00F5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23159D1D154DA08AE716FD7AAFF2E1">
    <w:name w:val="F923159D1D154DA08AE716FD7AAFF2E1"/>
    <w:rsid w:val="00B75152"/>
  </w:style>
  <w:style w:type="paragraph" w:customStyle="1" w:styleId="155A43363473495493940311390D523E">
    <w:name w:val="155A43363473495493940311390D523E"/>
    <w:rsid w:val="00B75152"/>
  </w:style>
  <w:style w:type="paragraph" w:customStyle="1" w:styleId="3979EBA7D9ED478E902CBC1668B4F7FB">
    <w:name w:val="3979EBA7D9ED478E902CBC1668B4F7FB"/>
    <w:rsid w:val="00B751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A4611-6574-4275-B77E-7CEAF379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COMPUTADORA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Ignacio</cp:lastModifiedBy>
  <cp:revision>77</cp:revision>
  <cp:lastPrinted>2011-09-26T21:37:00Z</cp:lastPrinted>
  <dcterms:created xsi:type="dcterms:W3CDTF">2011-09-26T16:54:00Z</dcterms:created>
  <dcterms:modified xsi:type="dcterms:W3CDTF">2011-09-27T00:35:00Z</dcterms:modified>
</cp:coreProperties>
</file>